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44710">
      <w:pPr>
        <w:keepNext w:val="0"/>
        <w:keepLines w:val="0"/>
        <w:pageBreakBefore w:val="0"/>
        <w:kinsoku/>
        <w:wordWrap/>
        <w:overflowPunct/>
        <w:topLinePunct w:val="0"/>
        <w:bidi w:val="0"/>
        <w:adjustRightInd w:val="0"/>
        <w:snapToGrid w:val="0"/>
        <w:spacing w:line="240" w:lineRule="auto"/>
        <w:ind w:left="0" w:leftChars="0" w:firstLine="0" w:firstLineChars="0"/>
        <w:jc w:val="center"/>
        <w:rPr>
          <w:rFonts w:hint="eastAsia" w:ascii="楷体" w:hAnsi="楷体" w:eastAsia="楷体" w:cs="楷体"/>
          <w:b/>
          <w:bCs/>
          <w:color w:val="auto"/>
          <w:kern w:val="0"/>
          <w:sz w:val="36"/>
          <w:szCs w:val="36"/>
          <w:lang w:val="en-US" w:eastAsia="zh-CN"/>
        </w:rPr>
      </w:pPr>
      <w:r>
        <w:rPr>
          <w:rFonts w:hint="eastAsia" w:ascii="楷体" w:hAnsi="楷体" w:eastAsia="楷体" w:cs="楷体"/>
          <w:b/>
          <w:bCs/>
          <w:color w:val="auto"/>
          <w:kern w:val="0"/>
          <w:sz w:val="36"/>
          <w:szCs w:val="36"/>
          <w:lang w:val="en-US" w:eastAsia="zh-CN"/>
        </w:rPr>
        <w:t>做硬科技少年 共创具身智能未来</w:t>
      </w:r>
    </w:p>
    <w:p w14:paraId="5C86853A">
      <w:pPr>
        <w:keepNext w:val="0"/>
        <w:keepLines w:val="0"/>
        <w:pageBreakBefore w:val="0"/>
        <w:kinsoku/>
        <w:wordWrap/>
        <w:overflowPunct/>
        <w:topLinePunct w:val="0"/>
        <w:bidi w:val="0"/>
        <w:adjustRightInd w:val="0"/>
        <w:snapToGrid w:val="0"/>
        <w:spacing w:line="240" w:lineRule="auto"/>
        <w:jc w:val="center"/>
        <w:rPr>
          <w:rFonts w:hint="eastAsia" w:ascii="微软雅黑" w:hAnsi="微软雅黑" w:eastAsia="微软雅黑" w:cs="微软雅黑"/>
          <w:b/>
          <w:bCs/>
          <w:color w:val="auto"/>
          <w:sz w:val="36"/>
          <w:szCs w:val="36"/>
          <w:lang w:val="en-US" w:eastAsia="zh-CN"/>
        </w:rPr>
      </w:pPr>
      <w:r>
        <w:rPr>
          <w:rFonts w:hint="eastAsia" w:ascii="微软雅黑" w:hAnsi="微软雅黑" w:eastAsia="微软雅黑" w:cs="微软雅黑"/>
          <w:b/>
          <w:bCs/>
          <w:color w:val="auto"/>
          <w:sz w:val="36"/>
          <w:szCs w:val="36"/>
          <w:lang w:val="en-US" w:eastAsia="zh-CN"/>
        </w:rPr>
        <w:t>中联重科2027届全球校园招聘</w:t>
      </w:r>
    </w:p>
    <w:p w14:paraId="5087DD38">
      <w:pPr>
        <w:keepNext w:val="0"/>
        <w:keepLines w:val="0"/>
        <w:pageBreakBefore w:val="0"/>
        <w:kinsoku/>
        <w:wordWrap/>
        <w:overflowPunct/>
        <w:topLinePunct w:val="0"/>
        <w:bidi w:val="0"/>
        <w:adjustRightInd w:val="0"/>
        <w:snapToGrid w:val="0"/>
        <w:spacing w:line="240" w:lineRule="auto"/>
        <w:jc w:val="center"/>
        <w:rPr>
          <w:rFonts w:hint="eastAsia" w:ascii="微软雅黑" w:hAnsi="微软雅黑" w:eastAsia="微软雅黑" w:cs="微软雅黑"/>
          <w:b/>
          <w:bCs/>
          <w:color w:val="auto"/>
          <w:sz w:val="36"/>
          <w:szCs w:val="36"/>
          <w:lang w:val="en-US" w:eastAsia="zh-CN"/>
        </w:rPr>
      </w:pPr>
      <w:r>
        <w:rPr>
          <w:rFonts w:hint="eastAsia" w:ascii="微软雅黑" w:hAnsi="微软雅黑" w:eastAsia="微软雅黑" w:cs="微软雅黑"/>
          <w:b/>
          <w:bCs/>
          <w:color w:val="auto"/>
          <w:sz w:val="36"/>
          <w:szCs w:val="36"/>
          <w:lang w:val="en-US" w:eastAsia="zh-CN"/>
        </w:rPr>
        <w:t>（机器人和人工智能方向）</w:t>
      </w:r>
    </w:p>
    <w:p w14:paraId="113FE632">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rPr>
          <w:rFonts w:hint="eastAsia" w:ascii="微软雅黑" w:hAnsi="微软雅黑" w:eastAsia="微软雅黑" w:cs="华文中宋"/>
          <w:b/>
          <w:bCs/>
          <w:color w:val="auto"/>
          <w:kern w:val="0"/>
          <w:sz w:val="24"/>
          <w:szCs w:val="24"/>
        </w:rPr>
      </w:pPr>
      <w:r>
        <w:rPr>
          <w:rFonts w:hint="eastAsia" w:ascii="微软雅黑" w:hAnsi="微软雅黑" w:eastAsia="微软雅黑" w:cs="华文中宋"/>
          <w:b/>
          <w:bCs/>
          <w:color w:val="auto"/>
          <w:kern w:val="0"/>
          <w:sz w:val="24"/>
          <w:szCs w:val="24"/>
          <w:lang w:val="en-US" w:eastAsia="zh-CN"/>
        </w:rPr>
        <w:t>关于我们（公司介绍）：</w:t>
      </w:r>
    </w:p>
    <w:p w14:paraId="2DDD3DD2">
      <w:pPr>
        <w:keepNext w:val="0"/>
        <w:keepLines w:val="0"/>
        <w:pageBreakBefore w:val="0"/>
        <w:kinsoku/>
        <w:wordWrap/>
        <w:overflowPunct/>
        <w:topLinePunct w:val="0"/>
        <w:bidi w:val="0"/>
        <w:adjustRightInd w:val="0"/>
        <w:snapToGrid w:val="0"/>
        <w:spacing w:line="360" w:lineRule="auto"/>
        <w:ind w:left="0" w:firstLine="480" w:firstLineChars="200"/>
        <w:rPr>
          <w:rFonts w:hint="eastAsia" w:ascii="微软雅黑" w:hAnsi="微软雅黑" w:eastAsia="微软雅黑"/>
          <w:color w:val="auto"/>
          <w:sz w:val="24"/>
          <w:szCs w:val="24"/>
          <w:u w:val="none"/>
          <w:lang w:val="en-US" w:eastAsia="zh-CN"/>
        </w:rPr>
      </w:pPr>
      <w:r>
        <w:rPr>
          <w:rFonts w:hint="eastAsia" w:ascii="微软雅黑" w:hAnsi="微软雅黑" w:eastAsia="微软雅黑"/>
          <w:color w:val="auto"/>
          <w:sz w:val="24"/>
          <w:szCs w:val="24"/>
          <w:u w:val="none"/>
          <w:lang w:val="en-US" w:eastAsia="zh-CN"/>
        </w:rPr>
        <w:t>中联重科创立于1992年，主要从事领域为工程机械、矿山机械、农业机械，是业内首家A+H股上市公司，注册资本86.78亿元，总资产1331亿元。现有26个国内工业园区，11个海外研发制造基地，产品和服务覆盖180多个国家和地区。</w:t>
      </w:r>
    </w:p>
    <w:p w14:paraId="23C73F39">
      <w:pPr>
        <w:keepNext w:val="0"/>
        <w:keepLines w:val="0"/>
        <w:pageBreakBefore w:val="0"/>
        <w:kinsoku/>
        <w:wordWrap/>
        <w:overflowPunct/>
        <w:topLinePunct w:val="0"/>
        <w:bidi w:val="0"/>
        <w:adjustRightInd w:val="0"/>
        <w:snapToGrid w:val="0"/>
        <w:spacing w:line="360" w:lineRule="auto"/>
        <w:ind w:left="0" w:firstLine="480" w:firstLineChars="200"/>
        <w:rPr>
          <w:rFonts w:hint="eastAsia" w:ascii="微软雅黑" w:hAnsi="微软雅黑" w:eastAsia="微软雅黑"/>
          <w:color w:val="auto"/>
          <w:sz w:val="24"/>
          <w:szCs w:val="24"/>
          <w:u w:val="none"/>
          <w:lang w:val="en-US" w:eastAsia="zh-CN"/>
        </w:rPr>
      </w:pPr>
      <w:r>
        <w:rPr>
          <w:rFonts w:hint="eastAsia" w:ascii="微软雅黑" w:hAnsi="微软雅黑" w:eastAsia="微软雅黑"/>
          <w:color w:val="auto"/>
          <w:sz w:val="24"/>
          <w:szCs w:val="24"/>
          <w:u w:val="none"/>
          <w:lang w:val="en-US" w:eastAsia="zh-CN"/>
        </w:rPr>
        <w:t>中联重科是行业标准的制定者。拥有8大国家级科研创新平台，年均研发投入占比近8%；2次荣获国家科技进步奖，4次荣获国家专利金奖，荣获首批“国家卓越工程师团队”；公司累计申请专利19621件，其中发明专利8915余件；主导、参与制修订610余项国家、行业及团体标准，21项国际标准，站上全球行业技术的制高点。</w:t>
      </w:r>
    </w:p>
    <w:p w14:paraId="1F3FB4CB">
      <w:pPr>
        <w:keepNext w:val="0"/>
        <w:keepLines w:val="0"/>
        <w:pageBreakBefore w:val="0"/>
        <w:kinsoku/>
        <w:wordWrap/>
        <w:overflowPunct/>
        <w:topLinePunct w:val="0"/>
        <w:bidi w:val="0"/>
        <w:adjustRightInd w:val="0"/>
        <w:snapToGrid w:val="0"/>
        <w:spacing w:line="360" w:lineRule="auto"/>
        <w:ind w:left="0" w:firstLine="480" w:firstLineChars="200"/>
        <w:rPr>
          <w:rFonts w:hint="eastAsia" w:ascii="微软雅黑" w:hAnsi="微软雅黑" w:eastAsia="微软雅黑"/>
          <w:color w:val="auto"/>
          <w:sz w:val="24"/>
          <w:szCs w:val="24"/>
          <w:u w:val="none"/>
          <w:lang w:val="en-US" w:eastAsia="zh-CN"/>
        </w:rPr>
      </w:pPr>
      <w:r>
        <w:rPr>
          <w:rFonts w:hint="eastAsia" w:ascii="微软雅黑" w:hAnsi="微软雅黑" w:eastAsia="微软雅黑"/>
          <w:color w:val="auto"/>
          <w:sz w:val="24"/>
          <w:szCs w:val="24"/>
          <w:u w:val="none"/>
          <w:lang w:val="en-US" w:eastAsia="zh-CN"/>
        </w:rPr>
        <w:t>中科云谷科技有限公司是中联重科子公司，主要负责工业互联网、具身智能机器人、智能制造等研发。公司已开发8款人形机器人，包括全尺寸轮式、双足等多款机型，建成拥有120个工位的具身智能训练场，搭建具身智能运营中心。数十台机器人正在中联智慧产业城的真实产线上开展验证与数据采集，覆盖机械加工、物流、装配、质检等环节，完成近20个场景验证。从挖掘机等各类产品的焊接到主机装配，从物料分拣到质量检测，中联智慧产业城拥有装备制造行业完整的工业场景图谱——300多条智能制造生产线、超2000台工业机器人，为具身智能的系统耦合提供了真实的“实战”环境。公司现有员工超千人，其中90%以上为技术研发人员，50%以上具有博士、硕士研究生学历，具备深厚的工业背景，致力于用新一代的IT和机器人技术，结合对于先进工艺和数字化管理的深度理解，打造未来工厂。</w:t>
      </w:r>
    </w:p>
    <w:p w14:paraId="4971A408">
      <w:pPr>
        <w:keepNext w:val="0"/>
        <w:keepLines w:val="0"/>
        <w:pageBreakBefore w:val="0"/>
        <w:kinsoku/>
        <w:wordWrap/>
        <w:overflowPunct/>
        <w:topLinePunct w:val="0"/>
        <w:bidi w:val="0"/>
        <w:adjustRightInd w:val="0"/>
        <w:snapToGrid w:val="0"/>
        <w:spacing w:line="360" w:lineRule="auto"/>
        <w:ind w:left="0" w:firstLine="480" w:firstLineChars="200"/>
        <w:rPr>
          <w:rFonts w:hint="eastAsia" w:ascii="微软雅黑" w:hAnsi="微软雅黑" w:eastAsia="微软雅黑"/>
          <w:color w:val="auto"/>
          <w:sz w:val="24"/>
          <w:szCs w:val="24"/>
          <w:u w:val="single"/>
          <w:lang w:val="en-US" w:eastAsia="zh-CN"/>
        </w:rPr>
      </w:pPr>
    </w:p>
    <w:p w14:paraId="7DAA7C63">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rPr>
          <w:rFonts w:hint="default" w:ascii="微软雅黑" w:hAnsi="微软雅黑" w:eastAsia="微软雅黑" w:cs="华文中宋"/>
          <w:b/>
          <w:bCs/>
          <w:color w:val="auto"/>
          <w:kern w:val="0"/>
          <w:sz w:val="24"/>
          <w:szCs w:val="24"/>
          <w:lang w:val="en-US" w:eastAsia="zh-CN"/>
        </w:rPr>
      </w:pPr>
      <w:r>
        <w:rPr>
          <w:rFonts w:hint="eastAsia" w:ascii="微软雅黑" w:hAnsi="微软雅黑" w:eastAsia="微软雅黑" w:cs="华文中宋"/>
          <w:b/>
          <w:bCs/>
          <w:color w:val="auto"/>
          <w:kern w:val="0"/>
          <w:sz w:val="24"/>
          <w:szCs w:val="24"/>
          <w:lang w:val="en-US" w:eastAsia="zh-CN"/>
        </w:rPr>
        <w:t>寻找在具身智能领域同行的硬科技少年（招聘对象）：</w:t>
      </w:r>
    </w:p>
    <w:p w14:paraId="4BC97DC5">
      <w:pPr>
        <w:keepNext w:val="0"/>
        <w:keepLines w:val="0"/>
        <w:pageBreakBefore w:val="0"/>
        <w:numPr>
          <w:ilvl w:val="0"/>
          <w:numId w:val="0"/>
        </w:numPr>
        <w:kinsoku/>
        <w:wordWrap/>
        <w:overflowPunct/>
        <w:topLinePunct w:val="0"/>
        <w:bidi w:val="0"/>
        <w:adjustRightInd w:val="0"/>
        <w:snapToGrid w:val="0"/>
        <w:spacing w:line="360" w:lineRule="auto"/>
        <w:ind w:leftChars="0"/>
        <w:rPr>
          <w:rFonts w:hint="default" w:ascii="微软雅黑" w:hAnsi="微软雅黑" w:eastAsia="微软雅黑" w:cs="微软雅黑"/>
          <w:b w:val="0"/>
          <w:bCs w:val="0"/>
          <w:color w:val="auto"/>
          <w:sz w:val="24"/>
          <w:szCs w:val="24"/>
          <w:lang w:val="en-US" w:eastAsia="zh-CN"/>
        </w:rPr>
      </w:pPr>
      <w:r>
        <w:rPr>
          <w:rFonts w:hint="eastAsia" w:ascii="微软雅黑" w:hAnsi="微软雅黑" w:eastAsia="微软雅黑" w:cs="华文中宋"/>
          <w:b/>
          <w:bCs/>
          <w:color w:val="auto"/>
          <w:kern w:val="0"/>
          <w:sz w:val="24"/>
          <w:szCs w:val="24"/>
          <w:lang w:val="en-US" w:eastAsia="zh-CN"/>
        </w:rPr>
        <w:t>学历背景：</w:t>
      </w:r>
      <w:r>
        <w:rPr>
          <w:rFonts w:hint="eastAsia" w:ascii="微软雅黑" w:hAnsi="微软雅黑" w:eastAsia="微软雅黑" w:cs="微软雅黑"/>
          <w:b w:val="0"/>
          <w:bCs w:val="0"/>
          <w:color w:val="auto"/>
          <w:sz w:val="24"/>
          <w:szCs w:val="24"/>
          <w:lang w:val="en-US" w:eastAsia="zh-CN"/>
        </w:rPr>
        <w:t>2026年10月-2027年9月毕业的海内外高校应届毕业生。</w:t>
      </w:r>
    </w:p>
    <w:p w14:paraId="2A36A5C6">
      <w:pPr>
        <w:keepNext w:val="0"/>
        <w:keepLines w:val="0"/>
        <w:pageBreakBefore w:val="0"/>
        <w:numPr>
          <w:ilvl w:val="0"/>
          <w:numId w:val="0"/>
        </w:numPr>
        <w:kinsoku/>
        <w:wordWrap/>
        <w:overflowPunct/>
        <w:topLinePunct w:val="0"/>
        <w:bidi w:val="0"/>
        <w:adjustRightInd w:val="0"/>
        <w:snapToGrid w:val="0"/>
        <w:spacing w:line="360" w:lineRule="auto"/>
        <w:ind w:leftChars="0"/>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bCs/>
          <w:color w:val="auto"/>
          <w:sz w:val="24"/>
          <w:szCs w:val="24"/>
          <w:lang w:val="en-US" w:eastAsia="zh-CN"/>
        </w:rPr>
        <w:t>个人特质：</w:t>
      </w:r>
      <w:r>
        <w:rPr>
          <w:rFonts w:hint="eastAsia" w:ascii="微软雅黑" w:hAnsi="微软雅黑" w:eastAsia="微软雅黑" w:cs="微软雅黑"/>
          <w:b w:val="0"/>
          <w:bCs w:val="0"/>
          <w:color w:val="auto"/>
          <w:sz w:val="24"/>
          <w:szCs w:val="24"/>
          <w:lang w:val="en-US" w:eastAsia="zh-CN"/>
        </w:rPr>
        <w:t>对机器人和人工智能抱有强烈热情，敢于接受挑战，并且具备抗压能力与自驱力，追求卓越、终身学习。</w:t>
      </w:r>
    </w:p>
    <w:p w14:paraId="2060C707">
      <w:pPr>
        <w:keepNext w:val="0"/>
        <w:keepLines w:val="0"/>
        <w:pageBreakBefore w:val="0"/>
        <w:numPr>
          <w:ilvl w:val="0"/>
          <w:numId w:val="0"/>
        </w:numPr>
        <w:kinsoku/>
        <w:wordWrap/>
        <w:overflowPunct/>
        <w:topLinePunct w:val="0"/>
        <w:bidi w:val="0"/>
        <w:adjustRightInd w:val="0"/>
        <w:snapToGrid w:val="0"/>
        <w:spacing w:line="360" w:lineRule="auto"/>
        <w:ind w:leftChars="0"/>
        <w:rPr>
          <w:rFonts w:hint="eastAsia" w:ascii="微软雅黑" w:hAnsi="微软雅黑" w:eastAsia="微软雅黑" w:cs="微软雅黑"/>
          <w:i w:val="0"/>
          <w:iCs w:val="0"/>
          <w:color w:val="auto"/>
          <w:kern w:val="2"/>
          <w:sz w:val="24"/>
          <w:szCs w:val="24"/>
          <w:u w:val="none"/>
          <w:lang w:val="en-US" w:eastAsia="zh-CN" w:bidi="ar-SA"/>
        </w:rPr>
      </w:pPr>
      <w:r>
        <w:rPr>
          <w:rFonts w:hint="eastAsia" w:ascii="微软雅黑" w:hAnsi="微软雅黑" w:eastAsia="微软雅黑" w:cs="微软雅黑"/>
          <w:b/>
          <w:bCs/>
          <w:color w:val="auto"/>
          <w:sz w:val="24"/>
          <w:szCs w:val="24"/>
          <w:lang w:val="en-US" w:eastAsia="zh-CN"/>
        </w:rPr>
        <w:t>能力亮点：</w:t>
      </w:r>
      <w:r>
        <w:rPr>
          <w:rFonts w:hint="eastAsia" w:ascii="微软雅黑" w:hAnsi="微软雅黑" w:eastAsia="微软雅黑" w:cs="微软雅黑"/>
          <w:i w:val="0"/>
          <w:iCs w:val="0"/>
          <w:color w:val="auto"/>
          <w:kern w:val="2"/>
          <w:sz w:val="24"/>
          <w:szCs w:val="24"/>
          <w:u w:val="none"/>
          <w:lang w:val="en-US" w:eastAsia="zh-CN" w:bidi="ar-SA"/>
        </w:rPr>
        <w:t>具有RoboMaster/RoboCon/RoboTac/RoboCup等机器人方向竞赛获奖经历、机器人和人工智能方向</w:t>
      </w:r>
      <w:r>
        <w:rPr>
          <w:rFonts w:hint="default" w:ascii="微软雅黑" w:hAnsi="微软雅黑" w:eastAsia="微软雅黑" w:cs="微软雅黑"/>
          <w:i w:val="0"/>
          <w:iCs w:val="0"/>
          <w:color w:val="auto"/>
          <w:kern w:val="2"/>
          <w:sz w:val="24"/>
          <w:szCs w:val="24"/>
          <w:u w:val="none"/>
          <w:lang w:val="en-US" w:eastAsia="zh-CN" w:bidi="ar-SA"/>
        </w:rPr>
        <w:t>科研</w:t>
      </w:r>
      <w:r>
        <w:rPr>
          <w:rFonts w:hint="eastAsia" w:ascii="微软雅黑" w:hAnsi="微软雅黑" w:eastAsia="微软雅黑" w:cs="微软雅黑"/>
          <w:i w:val="0"/>
          <w:iCs w:val="0"/>
          <w:color w:val="auto"/>
          <w:kern w:val="2"/>
          <w:sz w:val="24"/>
          <w:szCs w:val="24"/>
          <w:u w:val="none"/>
          <w:lang w:val="en-US" w:eastAsia="zh-CN" w:bidi="ar-SA"/>
        </w:rPr>
        <w:t>/实习</w:t>
      </w:r>
      <w:r>
        <w:rPr>
          <w:rFonts w:hint="default" w:ascii="微软雅黑" w:hAnsi="微软雅黑" w:eastAsia="微软雅黑" w:cs="微软雅黑"/>
          <w:i w:val="0"/>
          <w:iCs w:val="0"/>
          <w:color w:val="auto"/>
          <w:kern w:val="2"/>
          <w:sz w:val="24"/>
          <w:szCs w:val="24"/>
          <w:u w:val="none"/>
          <w:lang w:val="en-US" w:eastAsia="zh-CN" w:bidi="ar-SA"/>
        </w:rPr>
        <w:t>项目</w:t>
      </w:r>
      <w:r>
        <w:rPr>
          <w:rFonts w:hint="eastAsia" w:ascii="微软雅黑" w:hAnsi="微软雅黑" w:eastAsia="微软雅黑" w:cs="微软雅黑"/>
          <w:i w:val="0"/>
          <w:iCs w:val="0"/>
          <w:color w:val="auto"/>
          <w:kern w:val="2"/>
          <w:sz w:val="24"/>
          <w:szCs w:val="24"/>
          <w:u w:val="none"/>
          <w:lang w:val="en-US" w:eastAsia="zh-CN" w:bidi="ar-SA"/>
        </w:rPr>
        <w:t>经历</w:t>
      </w:r>
      <w:r>
        <w:rPr>
          <w:rFonts w:hint="default" w:ascii="微软雅黑" w:hAnsi="微软雅黑" w:eastAsia="微软雅黑" w:cs="微软雅黑"/>
          <w:i w:val="0"/>
          <w:iCs w:val="0"/>
          <w:color w:val="auto"/>
          <w:kern w:val="2"/>
          <w:sz w:val="24"/>
          <w:szCs w:val="24"/>
          <w:u w:val="none"/>
          <w:lang w:val="en-US" w:eastAsia="zh-CN" w:bidi="ar-SA"/>
        </w:rPr>
        <w:t>、专利成果</w:t>
      </w:r>
      <w:r>
        <w:rPr>
          <w:rFonts w:hint="eastAsia" w:ascii="微软雅黑" w:hAnsi="微软雅黑" w:eastAsia="微软雅黑" w:cs="微软雅黑"/>
          <w:i w:val="0"/>
          <w:iCs w:val="0"/>
          <w:color w:val="auto"/>
          <w:kern w:val="2"/>
          <w:sz w:val="24"/>
          <w:szCs w:val="24"/>
          <w:u w:val="none"/>
          <w:lang w:val="en-US" w:eastAsia="zh-CN" w:bidi="ar-SA"/>
        </w:rPr>
        <w:t>等优先考虑；特别优秀者专业不限。</w:t>
      </w:r>
    </w:p>
    <w:p w14:paraId="0156C8B5">
      <w:pPr>
        <w:keepNext w:val="0"/>
        <w:keepLines w:val="0"/>
        <w:pageBreakBefore w:val="0"/>
        <w:numPr>
          <w:ilvl w:val="0"/>
          <w:numId w:val="0"/>
        </w:numPr>
        <w:kinsoku/>
        <w:wordWrap/>
        <w:overflowPunct/>
        <w:topLinePunct w:val="0"/>
        <w:bidi w:val="0"/>
        <w:adjustRightInd w:val="0"/>
        <w:snapToGrid w:val="0"/>
        <w:spacing w:line="360" w:lineRule="auto"/>
        <w:ind w:leftChars="0"/>
        <w:rPr>
          <w:rFonts w:hint="eastAsia" w:ascii="微软雅黑" w:hAnsi="微软雅黑" w:eastAsia="微软雅黑" w:cs="微软雅黑"/>
          <w:i w:val="0"/>
          <w:iCs w:val="0"/>
          <w:color w:val="auto"/>
          <w:kern w:val="2"/>
          <w:sz w:val="24"/>
          <w:szCs w:val="24"/>
          <w:u w:val="none"/>
          <w:lang w:val="en-US" w:eastAsia="zh-CN" w:bidi="ar-SA"/>
        </w:rPr>
      </w:pPr>
    </w:p>
    <w:p w14:paraId="7EC634F4">
      <w:pPr>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rPr>
          <w:rFonts w:hint="eastAsia" w:ascii="微软雅黑" w:hAnsi="微软雅黑" w:eastAsia="微软雅黑" w:cs="微软雅黑"/>
          <w:b/>
          <w:bCs/>
          <w:color w:val="auto"/>
          <w:sz w:val="24"/>
          <w:szCs w:val="24"/>
          <w:lang w:val="en-US" w:eastAsia="zh-CN"/>
        </w:rPr>
      </w:pPr>
      <w:r>
        <w:rPr>
          <w:rFonts w:hint="eastAsia" w:ascii="微软雅黑" w:hAnsi="微软雅黑" w:eastAsia="微软雅黑" w:cs="微软雅黑"/>
          <w:b/>
          <w:bCs/>
          <w:color w:val="auto"/>
          <w:sz w:val="24"/>
          <w:szCs w:val="24"/>
          <w:lang w:val="en-US" w:eastAsia="zh-CN"/>
        </w:rPr>
        <w:t>多元岗位，邀你共创具身智能未来（岗位介绍）：</w:t>
      </w:r>
    </w:p>
    <w:tbl>
      <w:tblPr>
        <w:tblStyle w:val="2"/>
        <w:tblW w:w="181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12"/>
        <w:gridCol w:w="2486"/>
        <w:gridCol w:w="11457"/>
        <w:gridCol w:w="1667"/>
      </w:tblGrid>
      <w:tr w14:paraId="10731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1" w:hRule="atLeast"/>
          <w:jc w:val="center"/>
        </w:trPr>
        <w:tc>
          <w:tcPr>
            <w:tcW w:w="2512" w:type="dxa"/>
            <w:tcBorders>
              <w:top w:val="single" w:color="000000" w:sz="4" w:space="0"/>
              <w:left w:val="single" w:color="000000" w:sz="4" w:space="0"/>
              <w:bottom w:val="single" w:color="000000" w:sz="4" w:space="0"/>
              <w:right w:val="single" w:color="000000" w:sz="4" w:space="0"/>
            </w:tcBorders>
            <w:shd w:val="clear" w:color="auto" w:fill="92D050"/>
            <w:noWrap/>
            <w:vAlign w:val="center"/>
          </w:tcPr>
          <w:p w14:paraId="006419CB">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center"/>
              <w:textAlignment w:val="center"/>
              <w:rPr>
                <w:rFonts w:ascii="微软雅黑" w:hAnsi="微软雅黑" w:eastAsia="微软雅黑" w:cs="微软雅黑"/>
                <w:b/>
                <w:bCs/>
                <w:i w:val="0"/>
                <w:iCs w:val="0"/>
                <w:color w:val="auto"/>
                <w:sz w:val="24"/>
                <w:szCs w:val="24"/>
                <w:u w:val="none"/>
              </w:rPr>
            </w:pPr>
            <w:r>
              <w:rPr>
                <w:rFonts w:hint="default" w:ascii="微软雅黑" w:hAnsi="微软雅黑" w:eastAsia="微软雅黑" w:cs="微软雅黑"/>
                <w:b/>
                <w:bCs/>
                <w:i w:val="0"/>
                <w:iCs w:val="0"/>
                <w:color w:val="auto"/>
                <w:kern w:val="0"/>
                <w:sz w:val="24"/>
                <w:szCs w:val="24"/>
                <w:u w:val="none"/>
                <w:lang w:val="en-US" w:eastAsia="zh-CN" w:bidi="ar"/>
              </w:rPr>
              <w:t>岗位</w:t>
            </w:r>
          </w:p>
        </w:tc>
        <w:tc>
          <w:tcPr>
            <w:tcW w:w="2486" w:type="dxa"/>
            <w:tcBorders>
              <w:top w:val="single" w:color="000000" w:sz="4" w:space="0"/>
              <w:left w:val="single" w:color="000000" w:sz="4" w:space="0"/>
              <w:bottom w:val="single" w:color="000000" w:sz="4" w:space="0"/>
              <w:right w:val="single" w:color="000000" w:sz="4" w:space="0"/>
            </w:tcBorders>
            <w:shd w:val="clear" w:color="auto" w:fill="92D050"/>
            <w:vAlign w:val="center"/>
          </w:tcPr>
          <w:p w14:paraId="057EED5A">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center"/>
              <w:textAlignment w:val="center"/>
              <w:rPr>
                <w:rFonts w:hint="default" w:ascii="微软雅黑" w:hAnsi="微软雅黑" w:eastAsia="微软雅黑" w:cs="微软雅黑"/>
                <w:b/>
                <w:bCs/>
                <w:i w:val="0"/>
                <w:iCs w:val="0"/>
                <w:color w:val="auto"/>
                <w:sz w:val="24"/>
                <w:szCs w:val="24"/>
                <w:u w:val="none"/>
              </w:rPr>
            </w:pPr>
            <w:r>
              <w:rPr>
                <w:rFonts w:hint="eastAsia" w:ascii="微软雅黑" w:hAnsi="微软雅黑" w:eastAsia="微软雅黑" w:cs="微软雅黑"/>
                <w:b/>
                <w:bCs/>
                <w:i w:val="0"/>
                <w:iCs w:val="0"/>
                <w:color w:val="auto"/>
                <w:kern w:val="0"/>
                <w:sz w:val="24"/>
                <w:szCs w:val="24"/>
                <w:u w:val="none"/>
                <w:lang w:val="en-US" w:eastAsia="zh-CN" w:bidi="ar"/>
              </w:rPr>
              <w:t>岗位方向</w:t>
            </w:r>
          </w:p>
        </w:tc>
        <w:tc>
          <w:tcPr>
            <w:tcW w:w="11457" w:type="dxa"/>
            <w:tcBorders>
              <w:top w:val="single" w:color="000000" w:sz="4" w:space="0"/>
              <w:left w:val="single" w:color="000000" w:sz="4" w:space="0"/>
              <w:bottom w:val="single" w:color="000000" w:sz="4" w:space="0"/>
              <w:right w:val="single" w:color="000000" w:sz="4" w:space="0"/>
            </w:tcBorders>
            <w:shd w:val="clear" w:color="auto" w:fill="92D050"/>
            <w:vAlign w:val="center"/>
          </w:tcPr>
          <w:p w14:paraId="5C39CD92">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center"/>
              <w:textAlignment w:val="center"/>
              <w:rPr>
                <w:rFonts w:hint="default" w:ascii="微软雅黑" w:hAnsi="微软雅黑" w:eastAsia="微软雅黑" w:cs="微软雅黑"/>
                <w:b/>
                <w:bCs/>
                <w:i w:val="0"/>
                <w:iCs w:val="0"/>
                <w:color w:val="auto"/>
                <w:kern w:val="0"/>
                <w:sz w:val="24"/>
                <w:szCs w:val="24"/>
                <w:u w:val="none"/>
                <w:lang w:val="en-US" w:eastAsia="zh-CN" w:bidi="ar"/>
              </w:rPr>
            </w:pPr>
            <w:r>
              <w:rPr>
                <w:rFonts w:hint="eastAsia" w:ascii="微软雅黑" w:hAnsi="微软雅黑" w:eastAsia="微软雅黑" w:cs="微软雅黑"/>
                <w:b/>
                <w:bCs/>
                <w:i w:val="0"/>
                <w:iCs w:val="0"/>
                <w:color w:val="auto"/>
                <w:kern w:val="0"/>
                <w:sz w:val="24"/>
                <w:szCs w:val="24"/>
                <w:u w:val="none"/>
                <w:lang w:val="en-US" w:eastAsia="zh-CN" w:bidi="ar"/>
              </w:rPr>
              <w:t>专业要求</w:t>
            </w:r>
          </w:p>
        </w:tc>
        <w:tc>
          <w:tcPr>
            <w:tcW w:w="1667" w:type="dxa"/>
            <w:tcBorders>
              <w:top w:val="single" w:color="000000" w:sz="4" w:space="0"/>
              <w:left w:val="single" w:color="000000" w:sz="4" w:space="0"/>
              <w:bottom w:val="single" w:color="000000" w:sz="4" w:space="0"/>
              <w:right w:val="single" w:color="000000" w:sz="4" w:space="0"/>
            </w:tcBorders>
            <w:shd w:val="clear" w:color="auto" w:fill="92D050"/>
            <w:vAlign w:val="center"/>
          </w:tcPr>
          <w:p w14:paraId="364C2E82">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center"/>
              <w:textAlignment w:val="center"/>
              <w:rPr>
                <w:rFonts w:hint="default" w:ascii="微软雅黑" w:hAnsi="微软雅黑" w:eastAsia="微软雅黑" w:cs="微软雅黑"/>
                <w:b/>
                <w:bCs/>
                <w:i w:val="0"/>
                <w:iCs w:val="0"/>
                <w:color w:val="auto"/>
                <w:kern w:val="0"/>
                <w:sz w:val="24"/>
                <w:szCs w:val="24"/>
                <w:u w:val="none"/>
                <w:lang w:val="en-US" w:eastAsia="zh-CN" w:bidi="ar"/>
              </w:rPr>
            </w:pPr>
            <w:r>
              <w:rPr>
                <w:rFonts w:hint="eastAsia" w:ascii="微软雅黑" w:hAnsi="微软雅黑" w:eastAsia="微软雅黑" w:cs="微软雅黑"/>
                <w:b/>
                <w:bCs/>
                <w:i w:val="0"/>
                <w:iCs w:val="0"/>
                <w:color w:val="auto"/>
                <w:kern w:val="0"/>
                <w:sz w:val="24"/>
                <w:szCs w:val="24"/>
                <w:u w:val="none"/>
                <w:lang w:val="en-US" w:eastAsia="zh-CN" w:bidi="ar"/>
              </w:rPr>
              <w:t>工作地点</w:t>
            </w:r>
          </w:p>
        </w:tc>
      </w:tr>
      <w:tr w14:paraId="08734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3" w:hRule="atLeast"/>
          <w:jc w:val="center"/>
        </w:trPr>
        <w:tc>
          <w:tcPr>
            <w:tcW w:w="2512" w:type="dxa"/>
            <w:vMerge w:val="restart"/>
            <w:tcBorders>
              <w:top w:val="single" w:color="000000" w:sz="4" w:space="0"/>
              <w:left w:val="single" w:color="000000" w:sz="4" w:space="0"/>
              <w:right w:val="single" w:color="000000" w:sz="4" w:space="0"/>
            </w:tcBorders>
            <w:shd w:val="clear" w:color="auto" w:fill="auto"/>
            <w:noWrap/>
            <w:vAlign w:val="center"/>
          </w:tcPr>
          <w:p w14:paraId="7D18C5C9">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center"/>
              <w:textAlignment w:val="center"/>
              <w:rPr>
                <w:rFonts w:hint="default" w:ascii="微软雅黑" w:hAnsi="微软雅黑" w:eastAsia="微软雅黑" w:cs="微软雅黑"/>
                <w:b/>
                <w:bCs/>
                <w:i w:val="0"/>
                <w:iCs w:val="0"/>
                <w:color w:val="auto"/>
                <w:kern w:val="0"/>
                <w:sz w:val="24"/>
                <w:szCs w:val="24"/>
                <w:u w:val="none"/>
                <w:lang w:val="en-US" w:eastAsia="zh-CN" w:bidi="ar"/>
              </w:rPr>
            </w:pPr>
            <w:r>
              <w:rPr>
                <w:rFonts w:hint="eastAsia" w:ascii="微软雅黑" w:hAnsi="微软雅黑" w:eastAsia="微软雅黑" w:cs="微软雅黑"/>
                <w:b/>
                <w:bCs/>
                <w:i w:val="0"/>
                <w:iCs w:val="0"/>
                <w:color w:val="auto"/>
                <w:kern w:val="0"/>
                <w:sz w:val="24"/>
                <w:szCs w:val="24"/>
                <w:u w:val="none"/>
                <w:lang w:val="en-US" w:eastAsia="zh-CN" w:bidi="ar"/>
              </w:rPr>
              <w:t>机器人研发工程师</w:t>
            </w: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DE53">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r>
              <w:rPr>
                <w:rFonts w:hint="default" w:ascii="微软雅黑" w:hAnsi="微软雅黑" w:eastAsia="微软雅黑" w:cs="微软雅黑"/>
                <w:i w:val="0"/>
                <w:iCs w:val="0"/>
                <w:color w:val="auto"/>
                <w:kern w:val="2"/>
                <w:sz w:val="24"/>
                <w:szCs w:val="24"/>
                <w:u w:val="none"/>
                <w:lang w:val="en-US" w:eastAsia="zh-CN" w:bidi="ar-SA"/>
              </w:rPr>
              <w:t>具身智能与AI算法</w:t>
            </w:r>
          </w:p>
        </w:tc>
        <w:tc>
          <w:tcPr>
            <w:tcW w:w="11457" w:type="dxa"/>
            <w:vMerge w:val="restart"/>
            <w:tcBorders>
              <w:top w:val="single" w:color="000000" w:sz="4" w:space="0"/>
              <w:left w:val="single" w:color="000000" w:sz="4" w:space="0"/>
              <w:right w:val="single" w:color="000000" w:sz="4" w:space="0"/>
            </w:tcBorders>
            <w:shd w:val="clear" w:color="auto" w:fill="auto"/>
            <w:vAlign w:val="center"/>
          </w:tcPr>
          <w:p w14:paraId="73E91B35">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uto"/>
              <w:ind w:left="420" w:leftChars="0" w:hanging="42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default" w:ascii="微软雅黑" w:hAnsi="微软雅黑" w:eastAsia="微软雅黑" w:cs="微软雅黑"/>
                <w:i w:val="0"/>
                <w:iCs w:val="0"/>
                <w:color w:val="auto"/>
                <w:kern w:val="2"/>
                <w:sz w:val="24"/>
                <w:szCs w:val="24"/>
                <w:u w:val="none"/>
                <w:lang w:val="en-US" w:eastAsia="zh-CN" w:bidi="ar-SA"/>
              </w:rPr>
              <w:t>机械类</w:t>
            </w:r>
            <w:r>
              <w:rPr>
                <w:rFonts w:hint="eastAsia" w:ascii="微软雅黑" w:hAnsi="微软雅黑" w:eastAsia="微软雅黑" w:cs="微软雅黑"/>
                <w:i w:val="0"/>
                <w:iCs w:val="0"/>
                <w:color w:val="auto"/>
                <w:kern w:val="2"/>
                <w:sz w:val="24"/>
                <w:szCs w:val="24"/>
                <w:u w:val="none"/>
                <w:lang w:val="en-US" w:eastAsia="zh-CN" w:bidi="ar-SA"/>
              </w:rPr>
              <w:t>：机械制造及其自动化、机械电子工程、机械设计及理论、液压/流体传动等；</w:t>
            </w:r>
          </w:p>
          <w:p w14:paraId="5C5AB141">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uto"/>
              <w:ind w:left="420" w:leftChars="0" w:hanging="42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default" w:ascii="微软雅黑" w:hAnsi="微软雅黑" w:eastAsia="微软雅黑" w:cs="微软雅黑"/>
                <w:i w:val="0"/>
                <w:iCs w:val="0"/>
                <w:color w:val="auto"/>
                <w:kern w:val="2"/>
                <w:sz w:val="24"/>
                <w:szCs w:val="24"/>
                <w:u w:val="none"/>
                <w:lang w:val="en-US" w:eastAsia="zh-CN" w:bidi="ar-SA"/>
              </w:rPr>
              <w:t>自动化类</w:t>
            </w:r>
            <w:r>
              <w:rPr>
                <w:rFonts w:hint="eastAsia" w:ascii="微软雅黑" w:hAnsi="微软雅黑" w:eastAsia="微软雅黑" w:cs="微软雅黑"/>
                <w:i w:val="0"/>
                <w:iCs w:val="0"/>
                <w:color w:val="auto"/>
                <w:kern w:val="2"/>
                <w:sz w:val="24"/>
                <w:szCs w:val="24"/>
                <w:u w:val="none"/>
                <w:lang w:val="en-US" w:eastAsia="zh-CN" w:bidi="ar-SA"/>
              </w:rPr>
              <w:t>：控制科学与工程、系统工程、模式识别与智能系统、导航制导与控制等；</w:t>
            </w:r>
          </w:p>
          <w:p w14:paraId="72E11DF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uto"/>
              <w:ind w:left="420" w:leftChars="0" w:hanging="42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eastAsia" w:ascii="微软雅黑" w:hAnsi="微软雅黑" w:eastAsia="微软雅黑" w:cs="微软雅黑"/>
                <w:i w:val="0"/>
                <w:iCs w:val="0"/>
                <w:color w:val="auto"/>
                <w:kern w:val="2"/>
                <w:sz w:val="24"/>
                <w:szCs w:val="24"/>
                <w:u w:val="none"/>
                <w:lang w:val="en-US" w:eastAsia="zh-CN" w:bidi="ar-SA"/>
              </w:rPr>
              <w:t>机器人工程：控制科学与工程、机械电子工程、智能科学与技术等；</w:t>
            </w:r>
          </w:p>
          <w:p w14:paraId="72E4A37A">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uto"/>
              <w:ind w:left="420" w:leftChars="0" w:hanging="42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eastAsia" w:ascii="微软雅黑" w:hAnsi="微软雅黑" w:eastAsia="微软雅黑" w:cs="微软雅黑"/>
                <w:i w:val="0"/>
                <w:iCs w:val="0"/>
                <w:color w:val="auto"/>
                <w:kern w:val="2"/>
                <w:sz w:val="24"/>
                <w:szCs w:val="24"/>
                <w:u w:val="none"/>
                <w:lang w:val="en-US" w:eastAsia="zh-CN" w:bidi="ar-SA"/>
              </w:rPr>
              <w:t>电气工程：电机与电器、电力系统及其自动化等；</w:t>
            </w:r>
          </w:p>
          <w:p w14:paraId="1CC3B450">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uto"/>
              <w:ind w:left="420" w:leftChars="0" w:hanging="42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default" w:ascii="微软雅黑" w:hAnsi="微软雅黑" w:eastAsia="微软雅黑" w:cs="微软雅黑"/>
                <w:i w:val="0"/>
                <w:iCs w:val="0"/>
                <w:color w:val="auto"/>
                <w:kern w:val="2"/>
                <w:sz w:val="24"/>
                <w:szCs w:val="24"/>
                <w:u w:val="none"/>
                <w:lang w:val="en-US" w:eastAsia="zh-CN" w:bidi="ar-SA"/>
              </w:rPr>
              <w:t>力学类</w:t>
            </w:r>
            <w:r>
              <w:rPr>
                <w:rFonts w:hint="eastAsia" w:ascii="微软雅黑" w:hAnsi="微软雅黑" w:eastAsia="微软雅黑" w:cs="微软雅黑"/>
                <w:i w:val="0"/>
                <w:iCs w:val="0"/>
                <w:color w:val="auto"/>
                <w:kern w:val="2"/>
                <w:sz w:val="24"/>
                <w:szCs w:val="24"/>
                <w:u w:val="none"/>
                <w:lang w:val="en-US" w:eastAsia="zh-CN" w:bidi="ar-SA"/>
              </w:rPr>
              <w:t>：力学、固体力学等；</w:t>
            </w:r>
          </w:p>
          <w:p w14:paraId="7AD7CCAD">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uto"/>
              <w:ind w:left="420" w:leftChars="0" w:hanging="42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default" w:ascii="微软雅黑" w:hAnsi="微软雅黑" w:eastAsia="微软雅黑" w:cs="微软雅黑"/>
                <w:i w:val="0"/>
                <w:iCs w:val="0"/>
                <w:color w:val="auto"/>
                <w:kern w:val="2"/>
                <w:sz w:val="24"/>
                <w:szCs w:val="24"/>
                <w:u w:val="none"/>
                <w:lang w:val="en-US" w:eastAsia="zh-CN" w:bidi="ar-SA"/>
              </w:rPr>
              <w:t>计算机类</w:t>
            </w:r>
            <w:r>
              <w:rPr>
                <w:rFonts w:hint="eastAsia" w:ascii="微软雅黑" w:hAnsi="微软雅黑" w:eastAsia="微软雅黑" w:cs="微软雅黑"/>
                <w:i w:val="0"/>
                <w:iCs w:val="0"/>
                <w:color w:val="auto"/>
                <w:kern w:val="2"/>
                <w:sz w:val="24"/>
                <w:szCs w:val="24"/>
                <w:u w:val="none"/>
                <w:lang w:val="en-US" w:eastAsia="zh-CN" w:bidi="ar-SA"/>
              </w:rPr>
              <w:t>：计算机科学与技术、智能科学与技术等；</w:t>
            </w:r>
          </w:p>
          <w:p w14:paraId="21369FAB">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uto"/>
              <w:ind w:left="420" w:leftChars="0" w:hanging="42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default" w:ascii="微软雅黑" w:hAnsi="微软雅黑" w:eastAsia="微软雅黑" w:cs="微软雅黑"/>
                <w:i w:val="0"/>
                <w:iCs w:val="0"/>
                <w:color w:val="auto"/>
                <w:kern w:val="2"/>
                <w:sz w:val="24"/>
                <w:szCs w:val="24"/>
                <w:u w:val="none"/>
                <w:lang w:val="en-US" w:eastAsia="zh-CN" w:bidi="ar-SA"/>
              </w:rPr>
              <w:t>电子信息类</w:t>
            </w:r>
            <w:r>
              <w:rPr>
                <w:rFonts w:hint="eastAsia" w:ascii="微软雅黑" w:hAnsi="微软雅黑" w:eastAsia="微软雅黑" w:cs="微软雅黑"/>
                <w:i w:val="0"/>
                <w:iCs w:val="0"/>
                <w:color w:val="auto"/>
                <w:kern w:val="2"/>
                <w:sz w:val="24"/>
                <w:szCs w:val="24"/>
                <w:u w:val="none"/>
                <w:lang w:val="en-US" w:eastAsia="zh-CN" w:bidi="ar-SA"/>
              </w:rPr>
              <w:t>： 电子科学与技术、信息与通信工程等；</w:t>
            </w:r>
          </w:p>
          <w:p w14:paraId="4F919BBC">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uto"/>
              <w:ind w:left="420" w:leftChars="0" w:hanging="42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default" w:ascii="微软雅黑" w:hAnsi="微软雅黑" w:eastAsia="微软雅黑" w:cs="微软雅黑"/>
                <w:i w:val="0"/>
                <w:iCs w:val="0"/>
                <w:color w:val="auto"/>
                <w:kern w:val="2"/>
                <w:sz w:val="24"/>
                <w:szCs w:val="24"/>
                <w:u w:val="none"/>
                <w:lang w:val="en-US" w:eastAsia="zh-CN" w:bidi="ar-SA"/>
              </w:rPr>
              <w:t>数学类</w:t>
            </w:r>
            <w:r>
              <w:rPr>
                <w:rFonts w:hint="eastAsia" w:ascii="微软雅黑" w:hAnsi="微软雅黑" w:eastAsia="微软雅黑" w:cs="微软雅黑"/>
                <w:i w:val="0"/>
                <w:iCs w:val="0"/>
                <w:color w:val="auto"/>
                <w:kern w:val="2"/>
                <w:sz w:val="24"/>
                <w:szCs w:val="24"/>
                <w:u w:val="none"/>
                <w:lang w:val="en-US" w:eastAsia="zh-CN" w:bidi="ar-SA"/>
              </w:rPr>
              <w:t>：运筹学与控制论等；</w:t>
            </w:r>
          </w:p>
          <w:p w14:paraId="66ECD0B8">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uto"/>
              <w:ind w:left="420" w:leftChars="0" w:hanging="42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default" w:ascii="微软雅黑" w:hAnsi="微软雅黑" w:eastAsia="微软雅黑" w:cs="微软雅黑"/>
                <w:i w:val="0"/>
                <w:iCs w:val="0"/>
                <w:color w:val="auto"/>
                <w:kern w:val="2"/>
                <w:sz w:val="24"/>
                <w:szCs w:val="24"/>
                <w:u w:val="none"/>
                <w:lang w:val="en-US" w:eastAsia="zh-CN" w:bidi="ar-SA"/>
              </w:rPr>
              <w:t>统计学</w:t>
            </w:r>
            <w:r>
              <w:rPr>
                <w:rFonts w:hint="eastAsia" w:ascii="微软雅黑" w:hAnsi="微软雅黑" w:eastAsia="微软雅黑" w:cs="微软雅黑"/>
                <w:i w:val="0"/>
                <w:iCs w:val="0"/>
                <w:color w:val="auto"/>
                <w:kern w:val="2"/>
                <w:sz w:val="24"/>
                <w:szCs w:val="24"/>
                <w:u w:val="none"/>
                <w:lang w:val="en-US" w:eastAsia="zh-CN" w:bidi="ar-SA"/>
              </w:rPr>
              <w:t>：应用统计等；</w:t>
            </w:r>
          </w:p>
          <w:p w14:paraId="6B6ACFD7">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uto"/>
              <w:ind w:left="420" w:leftChars="0" w:hanging="42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eastAsia" w:ascii="微软雅黑" w:hAnsi="微软雅黑" w:eastAsia="微软雅黑" w:cs="微软雅黑"/>
                <w:i w:val="0"/>
                <w:iCs w:val="0"/>
                <w:color w:val="auto"/>
                <w:kern w:val="2"/>
                <w:sz w:val="24"/>
                <w:szCs w:val="24"/>
                <w:u w:val="none"/>
                <w:lang w:val="en-US" w:eastAsia="zh-CN" w:bidi="ar-SA"/>
              </w:rPr>
              <w:t>设计学：工业设计、交互设计、视觉传达方向；</w:t>
            </w:r>
          </w:p>
          <w:p w14:paraId="72E133D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240" w:lineRule="auto"/>
              <w:ind w:left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r>
              <w:rPr>
                <w:rFonts w:hint="eastAsia" w:ascii="微软雅黑" w:hAnsi="微软雅黑" w:eastAsia="微软雅黑" w:cs="微软雅黑"/>
                <w:i w:val="0"/>
                <w:iCs w:val="0"/>
                <w:color w:val="auto"/>
                <w:kern w:val="2"/>
                <w:sz w:val="24"/>
                <w:szCs w:val="24"/>
                <w:u w:val="none"/>
                <w:lang w:val="en-US" w:eastAsia="zh-CN" w:bidi="ar-SA"/>
              </w:rPr>
              <w:t>具有RoboMaster/RoboCon/RoboTac/RoboCup等机器人方向竞赛获奖经历、机器人和人工智能方向</w:t>
            </w:r>
            <w:r>
              <w:rPr>
                <w:rFonts w:hint="default" w:ascii="微软雅黑" w:hAnsi="微软雅黑" w:eastAsia="微软雅黑" w:cs="微软雅黑"/>
                <w:i w:val="0"/>
                <w:iCs w:val="0"/>
                <w:color w:val="auto"/>
                <w:kern w:val="2"/>
                <w:sz w:val="24"/>
                <w:szCs w:val="24"/>
                <w:u w:val="none"/>
                <w:lang w:val="en-US" w:eastAsia="zh-CN" w:bidi="ar-SA"/>
              </w:rPr>
              <w:t>科研</w:t>
            </w:r>
            <w:r>
              <w:rPr>
                <w:rFonts w:hint="eastAsia" w:ascii="微软雅黑" w:hAnsi="微软雅黑" w:eastAsia="微软雅黑" w:cs="微软雅黑"/>
                <w:i w:val="0"/>
                <w:iCs w:val="0"/>
                <w:color w:val="auto"/>
                <w:kern w:val="2"/>
                <w:sz w:val="24"/>
                <w:szCs w:val="24"/>
                <w:u w:val="none"/>
                <w:lang w:val="en-US" w:eastAsia="zh-CN" w:bidi="ar-SA"/>
              </w:rPr>
              <w:t>/实习</w:t>
            </w:r>
            <w:r>
              <w:rPr>
                <w:rFonts w:hint="default" w:ascii="微软雅黑" w:hAnsi="微软雅黑" w:eastAsia="微软雅黑" w:cs="微软雅黑"/>
                <w:i w:val="0"/>
                <w:iCs w:val="0"/>
                <w:color w:val="auto"/>
                <w:kern w:val="2"/>
                <w:sz w:val="24"/>
                <w:szCs w:val="24"/>
                <w:u w:val="none"/>
                <w:lang w:val="en-US" w:eastAsia="zh-CN" w:bidi="ar-SA"/>
              </w:rPr>
              <w:t>项目</w:t>
            </w:r>
            <w:r>
              <w:rPr>
                <w:rFonts w:hint="eastAsia" w:ascii="微软雅黑" w:hAnsi="微软雅黑" w:eastAsia="微软雅黑" w:cs="微软雅黑"/>
                <w:i w:val="0"/>
                <w:iCs w:val="0"/>
                <w:color w:val="auto"/>
                <w:kern w:val="2"/>
                <w:sz w:val="24"/>
                <w:szCs w:val="24"/>
                <w:u w:val="none"/>
                <w:lang w:val="en-US" w:eastAsia="zh-CN" w:bidi="ar-SA"/>
              </w:rPr>
              <w:t>经历</w:t>
            </w:r>
            <w:r>
              <w:rPr>
                <w:rFonts w:hint="default" w:ascii="微软雅黑" w:hAnsi="微软雅黑" w:eastAsia="微软雅黑" w:cs="微软雅黑"/>
                <w:i w:val="0"/>
                <w:iCs w:val="0"/>
                <w:color w:val="auto"/>
                <w:kern w:val="2"/>
                <w:sz w:val="24"/>
                <w:szCs w:val="24"/>
                <w:u w:val="none"/>
                <w:lang w:val="en-US" w:eastAsia="zh-CN" w:bidi="ar-SA"/>
              </w:rPr>
              <w:t>、专利成果</w:t>
            </w:r>
            <w:r>
              <w:rPr>
                <w:rFonts w:hint="eastAsia" w:ascii="微软雅黑" w:hAnsi="微软雅黑" w:eastAsia="微软雅黑" w:cs="微软雅黑"/>
                <w:i w:val="0"/>
                <w:iCs w:val="0"/>
                <w:color w:val="auto"/>
                <w:kern w:val="2"/>
                <w:sz w:val="24"/>
                <w:szCs w:val="24"/>
                <w:u w:val="none"/>
                <w:lang w:val="en-US" w:eastAsia="zh-CN" w:bidi="ar-SA"/>
              </w:rPr>
              <w:t>等优先考虑；特别优秀者专业不限。</w:t>
            </w:r>
          </w:p>
        </w:tc>
        <w:tc>
          <w:tcPr>
            <w:tcW w:w="1667" w:type="dxa"/>
            <w:vMerge w:val="restart"/>
            <w:tcBorders>
              <w:top w:val="single" w:color="000000" w:sz="4" w:space="0"/>
              <w:left w:val="single" w:color="000000" w:sz="4" w:space="0"/>
              <w:right w:val="single" w:color="000000" w:sz="4" w:space="0"/>
            </w:tcBorders>
            <w:shd w:val="clear" w:color="auto" w:fill="auto"/>
            <w:vAlign w:val="center"/>
          </w:tcPr>
          <w:p w14:paraId="7BC24276">
            <w:pPr>
              <w:keepNext w:val="0"/>
              <w:keepLines w:val="0"/>
              <w:pageBreakBefore w:val="0"/>
              <w:widowControl/>
              <w:suppressLineNumbers w:val="0"/>
              <w:tabs>
                <w:tab w:val="left" w:pos="5880"/>
              </w:tabs>
              <w:kinsoku/>
              <w:wordWrap/>
              <w:overflowPunct/>
              <w:topLinePunct w:val="0"/>
              <w:autoSpaceDE/>
              <w:autoSpaceDN/>
              <w:bidi w:val="0"/>
              <w:adjustRightInd w:val="0"/>
              <w:snapToGrid w:val="0"/>
              <w:spacing w:line="240" w:lineRule="auto"/>
              <w:ind w:left="0" w:firstLine="0" w:firstLineChars="0"/>
              <w:jc w:val="center"/>
              <w:textAlignment w:val="center"/>
              <w:rPr>
                <w:rFonts w:hint="default" w:ascii="微软雅黑" w:hAnsi="微软雅黑" w:eastAsia="微软雅黑" w:cs="微软雅黑"/>
                <w:i w:val="0"/>
                <w:iCs w:val="0"/>
                <w:color w:val="auto"/>
                <w:kern w:val="2"/>
                <w:sz w:val="24"/>
                <w:szCs w:val="24"/>
                <w:u w:val="none"/>
                <w:lang w:val="en-US" w:eastAsia="zh-CN" w:bidi="ar-SA"/>
              </w:rPr>
            </w:pPr>
            <w:r>
              <w:rPr>
                <w:rFonts w:hint="eastAsia" w:ascii="微软雅黑" w:hAnsi="微软雅黑" w:eastAsia="微软雅黑" w:cs="微软雅黑"/>
                <w:i w:val="0"/>
                <w:iCs w:val="0"/>
                <w:color w:val="auto"/>
                <w:kern w:val="2"/>
                <w:sz w:val="24"/>
                <w:szCs w:val="24"/>
                <w:u w:val="none"/>
                <w:lang w:val="en-US" w:eastAsia="zh-CN" w:bidi="ar-SA"/>
              </w:rPr>
              <w:t>长沙</w:t>
            </w:r>
          </w:p>
        </w:tc>
      </w:tr>
      <w:tr w14:paraId="460B6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3" w:hRule="atLeast"/>
          <w:jc w:val="center"/>
        </w:trPr>
        <w:tc>
          <w:tcPr>
            <w:tcW w:w="2512" w:type="dxa"/>
            <w:vMerge w:val="continue"/>
            <w:tcBorders>
              <w:left w:val="single" w:color="000000" w:sz="4" w:space="0"/>
              <w:right w:val="single" w:color="000000" w:sz="4" w:space="0"/>
            </w:tcBorders>
            <w:shd w:val="clear" w:color="auto" w:fill="auto"/>
            <w:noWrap/>
            <w:vAlign w:val="center"/>
          </w:tcPr>
          <w:p w14:paraId="2C945766">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color w:val="auto"/>
              </w:rPr>
            </w:pP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FB8F">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eastAsia" w:ascii="微软雅黑" w:hAnsi="微软雅黑" w:eastAsia="微软雅黑" w:cs="微软雅黑"/>
                <w:i w:val="0"/>
                <w:iCs w:val="0"/>
                <w:color w:val="auto"/>
                <w:kern w:val="2"/>
                <w:sz w:val="24"/>
                <w:szCs w:val="24"/>
                <w:u w:val="none"/>
                <w:lang w:val="en-US" w:eastAsia="zh-CN" w:bidi="ar-SA"/>
              </w:rPr>
              <w:t>感知与导航算法</w:t>
            </w:r>
          </w:p>
        </w:tc>
        <w:tc>
          <w:tcPr>
            <w:tcW w:w="11457" w:type="dxa"/>
            <w:vMerge w:val="continue"/>
            <w:tcBorders>
              <w:left w:val="single" w:color="000000" w:sz="4" w:space="0"/>
              <w:right w:val="single" w:color="000000" w:sz="4" w:space="0"/>
            </w:tcBorders>
            <w:shd w:val="clear" w:color="auto" w:fill="auto"/>
            <w:vAlign w:val="center"/>
          </w:tcPr>
          <w:p w14:paraId="1FE115EA">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c>
          <w:tcPr>
            <w:tcW w:w="1667" w:type="dxa"/>
            <w:vMerge w:val="continue"/>
            <w:tcBorders>
              <w:left w:val="single" w:color="000000" w:sz="4" w:space="0"/>
              <w:right w:val="single" w:color="000000" w:sz="4" w:space="0"/>
            </w:tcBorders>
            <w:shd w:val="clear" w:color="auto" w:fill="auto"/>
            <w:vAlign w:val="center"/>
          </w:tcPr>
          <w:p w14:paraId="3B67EA19">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r>
      <w:tr w14:paraId="52CCE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jc w:val="center"/>
        </w:trPr>
        <w:tc>
          <w:tcPr>
            <w:tcW w:w="2512" w:type="dxa"/>
            <w:vMerge w:val="continue"/>
            <w:tcBorders>
              <w:left w:val="single" w:color="000000" w:sz="4" w:space="0"/>
              <w:right w:val="single" w:color="000000" w:sz="4" w:space="0"/>
            </w:tcBorders>
            <w:shd w:val="clear" w:color="auto" w:fill="auto"/>
            <w:noWrap/>
            <w:vAlign w:val="center"/>
          </w:tcPr>
          <w:p w14:paraId="6E9DE273">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color w:val="auto"/>
              </w:rPr>
            </w:pP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74AD">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eastAsia" w:ascii="微软雅黑" w:hAnsi="微软雅黑" w:eastAsia="微软雅黑" w:cs="微软雅黑"/>
                <w:i w:val="0"/>
                <w:iCs w:val="0"/>
                <w:color w:val="auto"/>
                <w:kern w:val="2"/>
                <w:sz w:val="24"/>
                <w:szCs w:val="24"/>
                <w:u w:val="none"/>
                <w:lang w:val="en-US" w:eastAsia="zh-CN" w:bidi="ar-SA"/>
              </w:rPr>
              <w:t>运动控制算法</w:t>
            </w:r>
          </w:p>
        </w:tc>
        <w:tc>
          <w:tcPr>
            <w:tcW w:w="11457" w:type="dxa"/>
            <w:vMerge w:val="continue"/>
            <w:tcBorders>
              <w:left w:val="single" w:color="000000" w:sz="4" w:space="0"/>
              <w:right w:val="single" w:color="000000" w:sz="4" w:space="0"/>
            </w:tcBorders>
            <w:shd w:val="clear" w:color="auto" w:fill="auto"/>
            <w:vAlign w:val="center"/>
          </w:tcPr>
          <w:p w14:paraId="71E825DA">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c>
          <w:tcPr>
            <w:tcW w:w="1667" w:type="dxa"/>
            <w:vMerge w:val="continue"/>
            <w:tcBorders>
              <w:left w:val="single" w:color="000000" w:sz="4" w:space="0"/>
              <w:right w:val="single" w:color="000000" w:sz="4" w:space="0"/>
            </w:tcBorders>
            <w:shd w:val="clear" w:color="auto" w:fill="auto"/>
            <w:vAlign w:val="center"/>
          </w:tcPr>
          <w:p w14:paraId="5867BA0C">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r>
      <w:tr w14:paraId="7517B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3" w:hRule="atLeast"/>
          <w:jc w:val="center"/>
        </w:trPr>
        <w:tc>
          <w:tcPr>
            <w:tcW w:w="2512" w:type="dxa"/>
            <w:vMerge w:val="continue"/>
            <w:tcBorders>
              <w:left w:val="single" w:color="000000" w:sz="4" w:space="0"/>
              <w:right w:val="single" w:color="000000" w:sz="4" w:space="0"/>
            </w:tcBorders>
            <w:shd w:val="clear" w:color="auto" w:fill="auto"/>
            <w:noWrap/>
            <w:vAlign w:val="center"/>
          </w:tcPr>
          <w:p w14:paraId="3E3D4B1E">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pP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B7E8">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eastAsia" w:ascii="微软雅黑" w:hAnsi="微软雅黑" w:eastAsia="微软雅黑" w:cs="微软雅黑"/>
                <w:i w:val="0"/>
                <w:iCs w:val="0"/>
                <w:color w:val="auto"/>
                <w:kern w:val="2"/>
                <w:sz w:val="24"/>
                <w:szCs w:val="24"/>
                <w:u w:val="none"/>
                <w:lang w:val="en-US" w:eastAsia="zh-CN" w:bidi="ar-SA"/>
              </w:rPr>
            </w:pPr>
            <w:r>
              <w:rPr>
                <w:rFonts w:hint="eastAsia" w:ascii="微软雅黑" w:hAnsi="微软雅黑" w:eastAsia="微软雅黑" w:cs="微软雅黑"/>
                <w:i w:val="0"/>
                <w:iCs w:val="0"/>
                <w:color w:val="auto"/>
                <w:kern w:val="2"/>
                <w:sz w:val="24"/>
                <w:szCs w:val="24"/>
                <w:u w:val="none"/>
                <w:lang w:val="en-US" w:eastAsia="zh-CN" w:bidi="ar-SA"/>
              </w:rPr>
              <w:t>嵌入式与系统软件</w:t>
            </w:r>
          </w:p>
        </w:tc>
        <w:tc>
          <w:tcPr>
            <w:tcW w:w="11457" w:type="dxa"/>
            <w:vMerge w:val="continue"/>
            <w:tcBorders>
              <w:left w:val="single" w:color="000000" w:sz="4" w:space="0"/>
              <w:right w:val="single" w:color="000000" w:sz="4" w:space="0"/>
            </w:tcBorders>
            <w:shd w:val="clear" w:color="auto" w:fill="auto"/>
            <w:vAlign w:val="center"/>
          </w:tcPr>
          <w:p w14:paraId="1681ECAE">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c>
          <w:tcPr>
            <w:tcW w:w="1667" w:type="dxa"/>
            <w:vMerge w:val="continue"/>
            <w:tcBorders>
              <w:left w:val="single" w:color="000000" w:sz="4" w:space="0"/>
              <w:right w:val="single" w:color="000000" w:sz="4" w:space="0"/>
            </w:tcBorders>
            <w:shd w:val="clear" w:color="auto" w:fill="auto"/>
            <w:vAlign w:val="center"/>
          </w:tcPr>
          <w:p w14:paraId="70B55C55">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r>
      <w:tr w14:paraId="24729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jc w:val="center"/>
        </w:trPr>
        <w:tc>
          <w:tcPr>
            <w:tcW w:w="2512" w:type="dxa"/>
            <w:vMerge w:val="continue"/>
            <w:tcBorders>
              <w:left w:val="single" w:color="000000" w:sz="4" w:space="0"/>
              <w:right w:val="single" w:color="000000" w:sz="4" w:space="0"/>
            </w:tcBorders>
            <w:shd w:val="clear" w:color="auto" w:fill="auto"/>
            <w:noWrap/>
            <w:vAlign w:val="center"/>
          </w:tcPr>
          <w:p w14:paraId="6E7714FF">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pP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653B">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r>
              <w:rPr>
                <w:rFonts w:hint="default" w:ascii="微软雅黑" w:hAnsi="微软雅黑" w:eastAsia="微软雅黑" w:cs="微软雅黑"/>
                <w:i w:val="0"/>
                <w:iCs w:val="0"/>
                <w:color w:val="auto"/>
                <w:kern w:val="2"/>
                <w:sz w:val="24"/>
                <w:szCs w:val="24"/>
                <w:u w:val="none"/>
                <w:lang w:val="en-US" w:eastAsia="zh-CN" w:bidi="ar-SA"/>
              </w:rPr>
              <w:t>机械与结构设计</w:t>
            </w:r>
          </w:p>
        </w:tc>
        <w:tc>
          <w:tcPr>
            <w:tcW w:w="11457" w:type="dxa"/>
            <w:vMerge w:val="continue"/>
            <w:tcBorders>
              <w:left w:val="single" w:color="000000" w:sz="4" w:space="0"/>
              <w:right w:val="single" w:color="000000" w:sz="4" w:space="0"/>
            </w:tcBorders>
            <w:shd w:val="clear" w:color="auto" w:fill="auto"/>
            <w:vAlign w:val="center"/>
          </w:tcPr>
          <w:p w14:paraId="53CC24D0">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c>
          <w:tcPr>
            <w:tcW w:w="1667" w:type="dxa"/>
            <w:vMerge w:val="continue"/>
            <w:tcBorders>
              <w:left w:val="single" w:color="000000" w:sz="4" w:space="0"/>
              <w:right w:val="single" w:color="000000" w:sz="4" w:space="0"/>
            </w:tcBorders>
            <w:shd w:val="clear" w:color="auto" w:fill="auto"/>
            <w:vAlign w:val="center"/>
          </w:tcPr>
          <w:p w14:paraId="542CF63B">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r>
      <w:tr w14:paraId="0DBE6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3" w:hRule="atLeast"/>
          <w:jc w:val="center"/>
        </w:trPr>
        <w:tc>
          <w:tcPr>
            <w:tcW w:w="2512" w:type="dxa"/>
            <w:vMerge w:val="continue"/>
            <w:tcBorders>
              <w:left w:val="single" w:color="000000" w:sz="4" w:space="0"/>
              <w:bottom w:val="single" w:color="000000" w:sz="4" w:space="0"/>
              <w:right w:val="single" w:color="000000" w:sz="4" w:space="0"/>
            </w:tcBorders>
            <w:shd w:val="clear" w:color="auto" w:fill="auto"/>
            <w:noWrap/>
            <w:vAlign w:val="center"/>
          </w:tcPr>
          <w:p w14:paraId="00708466">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1B031">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r>
              <w:rPr>
                <w:rFonts w:hint="default" w:ascii="微软雅黑" w:hAnsi="微软雅黑" w:eastAsia="微软雅黑" w:cs="微软雅黑"/>
                <w:i w:val="0"/>
                <w:iCs w:val="0"/>
                <w:color w:val="auto"/>
                <w:kern w:val="2"/>
                <w:sz w:val="24"/>
                <w:szCs w:val="24"/>
                <w:u w:val="none"/>
                <w:lang w:val="en-US" w:eastAsia="zh-CN" w:bidi="ar-SA"/>
              </w:rPr>
              <w:t>工业设计与热管理</w:t>
            </w:r>
          </w:p>
        </w:tc>
        <w:tc>
          <w:tcPr>
            <w:tcW w:w="11457" w:type="dxa"/>
            <w:vMerge w:val="continue"/>
            <w:tcBorders>
              <w:left w:val="single" w:color="000000" w:sz="4" w:space="0"/>
              <w:bottom w:val="single" w:color="000000" w:sz="4" w:space="0"/>
              <w:right w:val="single" w:color="000000" w:sz="4" w:space="0"/>
            </w:tcBorders>
            <w:shd w:val="clear" w:color="auto" w:fill="auto"/>
            <w:vAlign w:val="center"/>
          </w:tcPr>
          <w:p w14:paraId="19330424">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c>
          <w:tcPr>
            <w:tcW w:w="1667" w:type="dxa"/>
            <w:vMerge w:val="continue"/>
            <w:tcBorders>
              <w:left w:val="single" w:color="000000" w:sz="4" w:space="0"/>
              <w:bottom w:val="single" w:color="000000" w:sz="4" w:space="0"/>
              <w:right w:val="single" w:color="000000" w:sz="4" w:space="0"/>
            </w:tcBorders>
            <w:shd w:val="clear" w:color="auto" w:fill="auto"/>
            <w:vAlign w:val="center"/>
          </w:tcPr>
          <w:p w14:paraId="7DA21227">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r>
      <w:tr w14:paraId="5B21D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3" w:hRule="atLeast"/>
          <w:jc w:val="center"/>
        </w:trPr>
        <w:tc>
          <w:tcPr>
            <w:tcW w:w="2512" w:type="dxa"/>
            <w:vMerge w:val="continue"/>
            <w:tcBorders>
              <w:left w:val="single" w:color="000000" w:sz="4" w:space="0"/>
              <w:bottom w:val="single" w:color="000000" w:sz="4" w:space="0"/>
              <w:right w:val="single" w:color="000000" w:sz="4" w:space="0"/>
            </w:tcBorders>
            <w:shd w:val="clear" w:color="auto" w:fill="auto"/>
            <w:noWrap/>
            <w:vAlign w:val="center"/>
          </w:tcPr>
          <w:p w14:paraId="4E89BF82">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c>
          <w:tcPr>
            <w:tcW w:w="2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E7F81">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r>
              <w:rPr>
                <w:rFonts w:hint="default" w:ascii="微软雅黑" w:hAnsi="微软雅黑" w:eastAsia="微软雅黑" w:cs="微软雅黑"/>
                <w:i w:val="0"/>
                <w:iCs w:val="0"/>
                <w:color w:val="auto"/>
                <w:kern w:val="2"/>
                <w:sz w:val="24"/>
                <w:szCs w:val="24"/>
                <w:u w:val="none"/>
                <w:lang w:val="en-US" w:eastAsia="zh-CN" w:bidi="ar-SA"/>
              </w:rPr>
              <w:t>硬件与电气</w:t>
            </w:r>
          </w:p>
        </w:tc>
        <w:tc>
          <w:tcPr>
            <w:tcW w:w="11457" w:type="dxa"/>
            <w:vMerge w:val="continue"/>
            <w:tcBorders>
              <w:left w:val="single" w:color="000000" w:sz="4" w:space="0"/>
              <w:bottom w:val="single" w:color="000000" w:sz="4" w:space="0"/>
              <w:right w:val="single" w:color="000000" w:sz="4" w:space="0"/>
            </w:tcBorders>
            <w:shd w:val="clear" w:color="auto" w:fill="auto"/>
            <w:vAlign w:val="center"/>
          </w:tcPr>
          <w:p w14:paraId="4C7A723E">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c>
          <w:tcPr>
            <w:tcW w:w="1667" w:type="dxa"/>
            <w:vMerge w:val="continue"/>
            <w:tcBorders>
              <w:left w:val="single" w:color="000000" w:sz="4" w:space="0"/>
              <w:bottom w:val="single" w:color="000000" w:sz="4" w:space="0"/>
              <w:right w:val="single" w:color="000000" w:sz="4" w:space="0"/>
            </w:tcBorders>
            <w:shd w:val="clear" w:color="auto" w:fill="auto"/>
            <w:vAlign w:val="center"/>
          </w:tcPr>
          <w:p w14:paraId="2507CA92">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firstLine="0" w:firstLineChars="0"/>
              <w:jc w:val="left"/>
              <w:textAlignment w:val="center"/>
              <w:rPr>
                <w:rFonts w:hint="default" w:ascii="微软雅黑" w:hAnsi="微软雅黑" w:eastAsia="微软雅黑" w:cs="微软雅黑"/>
                <w:i w:val="0"/>
                <w:iCs w:val="0"/>
                <w:color w:val="auto"/>
                <w:kern w:val="2"/>
                <w:sz w:val="24"/>
                <w:szCs w:val="24"/>
                <w:u w:val="none"/>
                <w:lang w:val="en-US" w:eastAsia="zh-CN" w:bidi="ar-SA"/>
              </w:rPr>
            </w:pPr>
          </w:p>
        </w:tc>
      </w:tr>
    </w:tbl>
    <w:p w14:paraId="229D6B88">
      <w:pPr>
        <w:pStyle w:val="5"/>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rPr>
          <w:rFonts w:hint="eastAsia" w:ascii="微软雅黑" w:hAnsi="微软雅黑" w:eastAsia="微软雅黑" w:cstheme="minorBidi"/>
          <w:b/>
          <w:bCs/>
          <w:color w:val="auto"/>
          <w:kern w:val="2"/>
          <w:sz w:val="24"/>
          <w:szCs w:val="24"/>
          <w:lang w:val="en-US" w:eastAsia="zh-CN" w:bidi="ar-SA"/>
        </w:rPr>
      </w:pPr>
      <w:r>
        <w:rPr>
          <w:rFonts w:hint="eastAsia" w:ascii="微软雅黑" w:hAnsi="微软雅黑" w:eastAsia="微软雅黑" w:cstheme="minorBidi"/>
          <w:b/>
          <w:bCs/>
          <w:color w:val="auto"/>
          <w:kern w:val="2"/>
          <w:sz w:val="24"/>
          <w:szCs w:val="24"/>
          <w:lang w:val="en-US" w:eastAsia="zh-CN" w:bidi="ar-SA"/>
        </w:rPr>
        <w:t>凝心聚力，整装启程（个人成长）：</w:t>
      </w:r>
    </w:p>
    <w:p w14:paraId="739DEB21">
      <w:pPr>
        <w:pStyle w:val="5"/>
        <w:keepNext w:val="0"/>
        <w:keepLines w:val="0"/>
        <w:pageBreakBefore w:val="0"/>
        <w:kinsoku/>
        <w:wordWrap/>
        <w:overflowPunct/>
        <w:topLinePunct w:val="0"/>
        <w:bidi w:val="0"/>
        <w:adjustRightInd w:val="0"/>
        <w:snapToGrid w:val="0"/>
        <w:spacing w:line="360" w:lineRule="auto"/>
        <w:rPr>
          <w:rFonts w:hint="eastAsia" w:ascii="微软雅黑" w:hAnsi="微软雅黑" w:eastAsia="微软雅黑" w:cstheme="minorBidi"/>
          <w:b/>
          <w:bCs/>
          <w:color w:val="auto"/>
          <w:kern w:val="2"/>
          <w:sz w:val="24"/>
          <w:szCs w:val="24"/>
          <w:lang w:val="en-US" w:eastAsia="zh-CN" w:bidi="ar-SA"/>
        </w:rPr>
      </w:pPr>
      <w:r>
        <w:rPr>
          <w:rFonts w:hint="eastAsia" w:ascii="微软雅黑" w:hAnsi="微软雅黑" w:eastAsia="微软雅黑" w:cstheme="minorBidi"/>
          <w:b/>
          <w:bCs/>
          <w:color w:val="auto"/>
          <w:kern w:val="2"/>
          <w:sz w:val="24"/>
          <w:szCs w:val="24"/>
          <w:lang w:val="en-US" w:eastAsia="zh-CN" w:bidi="ar-SA"/>
        </w:rPr>
        <w:t>成长机遇：</w:t>
      </w:r>
    </w:p>
    <w:p w14:paraId="1D07D177">
      <w:pPr>
        <w:pStyle w:val="5"/>
        <w:keepNext w:val="0"/>
        <w:keepLines w:val="0"/>
        <w:pageBreakBefore w:val="0"/>
        <w:kinsoku/>
        <w:wordWrap/>
        <w:overflowPunct/>
        <w:topLinePunct w:val="0"/>
        <w:bidi w:val="0"/>
        <w:adjustRightInd w:val="0"/>
        <w:snapToGrid w:val="0"/>
        <w:spacing w:line="360" w:lineRule="auto"/>
        <w:rPr>
          <w:rFonts w:hint="default" w:ascii="微软雅黑" w:hAnsi="微软雅黑" w:eastAsia="微软雅黑" w:cstheme="minorBidi"/>
          <w:b w:val="0"/>
          <w:bCs w:val="0"/>
          <w:color w:val="auto"/>
          <w:kern w:val="2"/>
          <w:sz w:val="24"/>
          <w:szCs w:val="24"/>
          <w:lang w:val="en-US" w:eastAsia="zh-CN" w:bidi="ar-SA"/>
        </w:rPr>
      </w:pPr>
      <w:r>
        <w:rPr>
          <w:rFonts w:hint="eastAsia" w:ascii="微软雅黑" w:hAnsi="微软雅黑" w:eastAsia="微软雅黑" w:cstheme="minorBidi"/>
          <w:b w:val="0"/>
          <w:bCs w:val="0"/>
          <w:color w:val="auto"/>
          <w:kern w:val="2"/>
          <w:sz w:val="24"/>
          <w:szCs w:val="24"/>
          <w:lang w:val="en-US" w:eastAsia="zh-CN" w:bidi="ar-SA"/>
        </w:rPr>
        <w:t>“至诚无息·博厚悠远”的文化价值观、快速成长的工作环境、</w:t>
      </w:r>
      <w:r>
        <w:rPr>
          <w:rFonts w:hint="eastAsia" w:ascii="微软雅黑" w:hAnsi="微软雅黑" w:eastAsia="微软雅黑" w:cs="微软雅黑"/>
          <w:b w:val="0"/>
          <w:bCs w:val="0"/>
          <w:color w:val="auto"/>
          <w:sz w:val="24"/>
          <w:szCs w:val="24"/>
          <w:lang w:val="en-US" w:eastAsia="zh-CN"/>
        </w:rPr>
        <w:t>追求卓越和终身学习的团队氛围、全方位成长的学习资源、清晰完备的发展通道和晋升路径。</w:t>
      </w:r>
    </w:p>
    <w:p w14:paraId="1286F5DD">
      <w:pPr>
        <w:pStyle w:val="5"/>
        <w:keepNext w:val="0"/>
        <w:keepLines w:val="0"/>
        <w:pageBreakBefore w:val="0"/>
        <w:kinsoku/>
        <w:wordWrap/>
        <w:overflowPunct/>
        <w:topLinePunct w:val="0"/>
        <w:bidi w:val="0"/>
        <w:adjustRightInd w:val="0"/>
        <w:snapToGrid w:val="0"/>
        <w:spacing w:line="360" w:lineRule="auto"/>
        <w:rPr>
          <w:rFonts w:hint="eastAsia" w:ascii="微软雅黑" w:hAnsi="微软雅黑" w:eastAsia="微软雅黑" w:cstheme="minorBidi"/>
          <w:b/>
          <w:bCs/>
          <w:color w:val="auto"/>
          <w:kern w:val="2"/>
          <w:sz w:val="24"/>
          <w:szCs w:val="24"/>
          <w:lang w:val="en-US" w:eastAsia="zh-CN" w:bidi="ar-SA"/>
        </w:rPr>
      </w:pPr>
      <w:r>
        <w:rPr>
          <w:rFonts w:hint="eastAsia" w:ascii="微软雅黑" w:hAnsi="微软雅黑" w:eastAsia="微软雅黑" w:cstheme="minorBidi"/>
          <w:b/>
          <w:bCs/>
          <w:color w:val="auto"/>
          <w:kern w:val="2"/>
          <w:sz w:val="24"/>
          <w:szCs w:val="24"/>
          <w:lang w:val="en-US" w:eastAsia="zh-CN" w:bidi="ar-SA"/>
        </w:rPr>
        <w:t>薪酬福利：</w:t>
      </w:r>
    </w:p>
    <w:p w14:paraId="0D67CA92">
      <w:pPr>
        <w:pStyle w:val="5"/>
        <w:keepNext w:val="0"/>
        <w:keepLines w:val="0"/>
        <w:pageBreakBefore w:val="0"/>
        <w:kinsoku/>
        <w:wordWrap/>
        <w:overflowPunct/>
        <w:topLinePunct w:val="0"/>
        <w:bidi w:val="0"/>
        <w:adjustRightInd w:val="0"/>
        <w:snapToGrid w:val="0"/>
        <w:spacing w:line="360" w:lineRule="auto"/>
        <w:rPr>
          <w:rFonts w:hint="eastAsia" w:ascii="微软雅黑" w:hAnsi="微软雅黑" w:eastAsia="微软雅黑" w:cstheme="minorBidi"/>
          <w:color w:val="auto"/>
          <w:kern w:val="2"/>
          <w:sz w:val="24"/>
          <w:szCs w:val="24"/>
          <w:lang w:val="en-US" w:eastAsia="zh-CN" w:bidi="ar-SA"/>
        </w:rPr>
      </w:pPr>
      <w:r>
        <w:rPr>
          <w:rFonts w:hint="eastAsia" w:ascii="微软雅黑" w:hAnsi="微软雅黑" w:eastAsia="微软雅黑" w:cstheme="minorBidi"/>
          <w:color w:val="auto"/>
          <w:kern w:val="2"/>
          <w:sz w:val="24"/>
          <w:szCs w:val="24"/>
          <w:lang w:val="en-US" w:eastAsia="zh-CN" w:bidi="ar-SA"/>
        </w:rPr>
        <w:t>具有竞争力的薪酬，博士面议；</w:t>
      </w:r>
    </w:p>
    <w:p w14:paraId="406670C8">
      <w:pPr>
        <w:pStyle w:val="5"/>
        <w:keepNext w:val="0"/>
        <w:keepLines w:val="0"/>
        <w:pageBreakBefore w:val="0"/>
        <w:kinsoku/>
        <w:wordWrap/>
        <w:overflowPunct/>
        <w:topLinePunct w:val="0"/>
        <w:bidi w:val="0"/>
        <w:adjustRightInd w:val="0"/>
        <w:snapToGrid w:val="0"/>
        <w:spacing w:line="360" w:lineRule="auto"/>
        <w:rPr>
          <w:rFonts w:hint="eastAsia" w:ascii="微软雅黑" w:hAnsi="微软雅黑" w:eastAsia="微软雅黑"/>
          <w:color w:val="auto"/>
          <w:sz w:val="24"/>
          <w:szCs w:val="24"/>
        </w:rPr>
      </w:pPr>
      <w:r>
        <w:rPr>
          <w:rFonts w:hint="eastAsia" w:ascii="微软雅黑" w:hAnsi="微软雅黑" w:eastAsia="微软雅黑"/>
          <w:color w:val="auto"/>
          <w:sz w:val="24"/>
          <w:szCs w:val="24"/>
          <w:lang w:val="en-US" w:eastAsia="zh-CN"/>
        </w:rPr>
        <w:t>五</w:t>
      </w:r>
      <w:r>
        <w:rPr>
          <w:rFonts w:hint="eastAsia" w:ascii="微软雅黑" w:hAnsi="微软雅黑" w:eastAsia="微软雅黑"/>
          <w:color w:val="auto"/>
          <w:sz w:val="24"/>
          <w:szCs w:val="24"/>
        </w:rPr>
        <w:t>险一金、法定节假日、带薪年假、</w:t>
      </w:r>
      <w:r>
        <w:rPr>
          <w:rFonts w:ascii="微软雅黑" w:hAnsi="微软雅黑" w:eastAsia="微软雅黑"/>
          <w:color w:val="auto"/>
          <w:sz w:val="24"/>
          <w:szCs w:val="24"/>
        </w:rPr>
        <w:t>春节团圆</w:t>
      </w:r>
      <w:r>
        <w:rPr>
          <w:rFonts w:hint="eastAsia" w:ascii="微软雅黑" w:hAnsi="微软雅黑" w:eastAsia="微软雅黑"/>
          <w:color w:val="auto"/>
          <w:sz w:val="24"/>
          <w:szCs w:val="24"/>
        </w:rPr>
        <w:t>假、</w:t>
      </w:r>
      <w:r>
        <w:rPr>
          <w:rFonts w:ascii="微软雅黑" w:hAnsi="微软雅黑" w:eastAsia="微软雅黑"/>
          <w:color w:val="auto"/>
          <w:sz w:val="24"/>
          <w:szCs w:val="24"/>
        </w:rPr>
        <w:t>司庆</w:t>
      </w:r>
      <w:r>
        <w:rPr>
          <w:rFonts w:hint="eastAsia" w:ascii="微软雅黑" w:hAnsi="微软雅黑" w:eastAsia="微软雅黑"/>
          <w:color w:val="auto"/>
          <w:sz w:val="24"/>
          <w:szCs w:val="24"/>
        </w:rPr>
        <w:t>假、生日假</w:t>
      </w:r>
      <w:r>
        <w:rPr>
          <w:rFonts w:ascii="微软雅黑" w:hAnsi="微软雅黑" w:eastAsia="微软雅黑"/>
          <w:color w:val="auto"/>
          <w:sz w:val="24"/>
          <w:szCs w:val="24"/>
        </w:rPr>
        <w:t>、员工公寓、</w:t>
      </w:r>
      <w:r>
        <w:rPr>
          <w:rFonts w:hint="eastAsia" w:ascii="微软雅黑" w:hAnsi="微软雅黑" w:eastAsia="微软雅黑"/>
          <w:color w:val="auto"/>
          <w:sz w:val="24"/>
          <w:szCs w:val="24"/>
        </w:rPr>
        <w:t>免费工装（四季）、免费通勤车、免费体检</w:t>
      </w:r>
      <w:r>
        <w:rPr>
          <w:rFonts w:ascii="微软雅黑" w:hAnsi="微软雅黑" w:eastAsia="微软雅黑"/>
          <w:color w:val="auto"/>
          <w:sz w:val="24"/>
          <w:szCs w:val="24"/>
        </w:rPr>
        <w:t>、</w:t>
      </w:r>
      <w:r>
        <w:rPr>
          <w:rFonts w:hint="eastAsia" w:ascii="微软雅黑" w:hAnsi="微软雅黑" w:eastAsia="微软雅黑"/>
          <w:color w:val="auto"/>
          <w:sz w:val="24"/>
          <w:szCs w:val="24"/>
        </w:rPr>
        <w:t>免费工作餐、节日礼品、工会活动等。</w:t>
      </w:r>
    </w:p>
    <w:p w14:paraId="2A0981F3">
      <w:pPr>
        <w:pStyle w:val="5"/>
        <w:keepNext w:val="0"/>
        <w:keepLines w:val="0"/>
        <w:pageBreakBefore w:val="0"/>
        <w:numPr>
          <w:ilvl w:val="0"/>
          <w:numId w:val="1"/>
        </w:numPr>
        <w:kinsoku/>
        <w:wordWrap/>
        <w:overflowPunct/>
        <w:topLinePunct w:val="0"/>
        <w:bidi w:val="0"/>
        <w:adjustRightInd w:val="0"/>
        <w:snapToGrid w:val="0"/>
        <w:spacing w:line="360" w:lineRule="auto"/>
        <w:ind w:left="420" w:leftChars="0" w:hanging="420" w:firstLineChars="0"/>
        <w:rPr>
          <w:rFonts w:hint="default" w:ascii="微软雅黑" w:hAnsi="微软雅黑" w:eastAsia="微软雅黑" w:cs="微软雅黑"/>
          <w:b/>
          <w:bCs/>
          <w:color w:val="auto"/>
          <w:sz w:val="24"/>
          <w:szCs w:val="24"/>
          <w:lang w:val="en-US" w:eastAsia="zh-CN"/>
        </w:rPr>
      </w:pPr>
      <w:r>
        <w:rPr>
          <w:rFonts w:hint="default" w:ascii="微软雅黑" w:hAnsi="微软雅黑" w:eastAsia="微软雅黑" w:cs="微软雅黑"/>
          <w:b/>
          <w:bCs/>
          <w:color w:val="auto"/>
          <w:sz w:val="24"/>
          <w:szCs w:val="24"/>
          <w:lang w:val="en-US" w:eastAsia="zh-CN"/>
        </w:rPr>
        <w:t>简历投递渠道</w:t>
      </w:r>
      <w:r>
        <w:rPr>
          <w:rFonts w:hint="eastAsia" w:ascii="微软雅黑" w:hAnsi="微软雅黑" w:eastAsia="微软雅黑" w:cs="微软雅黑"/>
          <w:b/>
          <w:bCs/>
          <w:color w:val="auto"/>
          <w:sz w:val="24"/>
          <w:szCs w:val="24"/>
          <w:lang w:val="en-US" w:eastAsia="zh-CN"/>
        </w:rPr>
        <w:t>（二维码）：</w:t>
      </w:r>
    </w:p>
    <w:p w14:paraId="1CBDAB8A">
      <w:pPr>
        <w:pStyle w:val="5"/>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rPr>
          <w:rFonts w:hint="eastAsia" w:ascii="微软雅黑" w:hAnsi="微软雅黑" w:eastAsia="微软雅黑" w:cs="微软雅黑"/>
          <w:b/>
          <w:bCs/>
          <w:color w:val="auto"/>
          <w:sz w:val="24"/>
          <w:szCs w:val="24"/>
          <w:lang w:val="en-US" w:eastAsia="zh-CN"/>
        </w:rPr>
      </w:pPr>
      <w:r>
        <w:rPr>
          <w:rFonts w:hint="eastAsia" w:ascii="微软雅黑" w:hAnsi="微软雅黑" w:eastAsia="微软雅黑" w:cs="微软雅黑"/>
          <w:b/>
          <w:bCs/>
          <w:color w:val="auto"/>
          <w:sz w:val="24"/>
          <w:szCs w:val="24"/>
          <w:lang w:val="en-US" w:eastAsia="zh-CN"/>
        </w:rPr>
        <w:drawing>
          <wp:inline distT="0" distB="0" distL="114300" distR="114300">
            <wp:extent cx="1905000" cy="1905000"/>
            <wp:effectExtent l="0" t="0" r="0" b="0"/>
            <wp:docPr id="1" name="图片 1" descr="“Z-海狮计划”-“小语种+财务”专属投递岗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Z-海狮计划”-“小语种+财务”专属投递岗位"/>
                    <pic:cNvPicPr>
                      <a:picLocks noChangeAspect="1"/>
                    </pic:cNvPicPr>
                  </pic:nvPicPr>
                  <pic:blipFill>
                    <a:blip r:embed="rId4"/>
                    <a:stretch>
                      <a:fillRect/>
                    </a:stretch>
                  </pic:blipFill>
                  <pic:spPr>
                    <a:xfrm>
                      <a:off x="0" y="0"/>
                      <a:ext cx="1905000" cy="1905000"/>
                    </a:xfrm>
                    <a:prstGeom prst="rect">
                      <a:avLst/>
                    </a:prstGeom>
                  </pic:spPr>
                </pic:pic>
              </a:graphicData>
            </a:graphic>
          </wp:inline>
        </w:drawing>
      </w:r>
    </w:p>
    <w:p w14:paraId="36252B93">
      <w:pPr>
        <w:pStyle w:val="5"/>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rPr>
          <w:rFonts w:hint="eastAsia" w:ascii="微软雅黑" w:hAnsi="微软雅黑" w:eastAsia="微软雅黑" w:cs="微软雅黑"/>
          <w:b/>
          <w:bCs/>
          <w:color w:val="auto"/>
          <w:sz w:val="24"/>
          <w:szCs w:val="24"/>
          <w:lang w:val="en-US" w:eastAsia="zh-CN"/>
        </w:rPr>
      </w:pPr>
      <w:r>
        <w:rPr>
          <w:rFonts w:hint="eastAsia" w:ascii="微软雅黑" w:hAnsi="微软雅黑" w:eastAsia="微软雅黑" w:cs="微软雅黑"/>
          <w:b/>
          <w:bCs/>
          <w:color w:val="auto"/>
          <w:sz w:val="24"/>
          <w:szCs w:val="24"/>
          <w:lang w:val="en-US" w:eastAsia="zh-CN"/>
        </w:rPr>
        <w:t>（限投1个岗位，请大家认真选择岗位方向哦！）</w:t>
      </w:r>
    </w:p>
    <w:p w14:paraId="690012FC">
      <w:pPr>
        <w:pStyle w:val="5"/>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rPr>
          <w:rFonts w:hint="eastAsia" w:ascii="微软雅黑" w:hAnsi="微软雅黑" w:eastAsia="微软雅黑" w:cs="微软雅黑"/>
          <w:b/>
          <w:bCs/>
          <w:color w:val="auto"/>
          <w:sz w:val="24"/>
          <w:szCs w:val="24"/>
          <w:lang w:val="en-US" w:eastAsia="zh-CN"/>
        </w:rPr>
      </w:pPr>
      <w:bookmarkStart w:id="0" w:name="_GoBack"/>
      <w:bookmarkEnd w:id="0"/>
    </w:p>
    <w:p w14:paraId="221B163E">
      <w:pPr>
        <w:pStyle w:val="5"/>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rPr>
          <w:rFonts w:hint="default" w:ascii="微软雅黑" w:hAnsi="微软雅黑" w:eastAsia="微软雅黑" w:cs="微软雅黑"/>
          <w:b/>
          <w:bCs/>
          <w:color w:val="auto"/>
          <w:sz w:val="24"/>
          <w:szCs w:val="24"/>
          <w:lang w:val="en-US" w:eastAsia="zh-CN"/>
        </w:rPr>
      </w:pPr>
      <w:r>
        <w:rPr>
          <w:rFonts w:hint="eastAsia" w:ascii="微软雅黑" w:hAnsi="微软雅黑" w:eastAsia="微软雅黑" w:cs="微软雅黑"/>
          <w:b/>
          <w:bCs/>
          <w:color w:val="auto"/>
          <w:sz w:val="24"/>
          <w:szCs w:val="24"/>
          <w:lang w:val="en-US" w:eastAsia="zh-CN"/>
        </w:rPr>
        <w:t>我们期待与您，</w:t>
      </w:r>
    </w:p>
    <w:p w14:paraId="5AB2DCC2">
      <w:pPr>
        <w:pStyle w:val="5"/>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rPr>
          <w:rFonts w:hint="eastAsia" w:ascii="微软雅黑" w:hAnsi="微软雅黑" w:eastAsia="微软雅黑" w:cs="微软雅黑"/>
          <w:b/>
          <w:bCs/>
          <w:color w:val="auto"/>
          <w:sz w:val="24"/>
          <w:szCs w:val="24"/>
          <w:lang w:val="en-US" w:eastAsia="zh-CN"/>
        </w:rPr>
      </w:pPr>
      <w:r>
        <w:rPr>
          <w:rFonts w:hint="default" w:ascii="微软雅黑" w:hAnsi="微软雅黑" w:eastAsia="微软雅黑" w:cs="微软雅黑"/>
          <w:b/>
          <w:bCs/>
          <w:color w:val="auto"/>
          <w:sz w:val="24"/>
          <w:szCs w:val="24"/>
          <w:lang w:val="en-US" w:eastAsia="zh-CN"/>
        </w:rPr>
        <w:t>共创具身智能未来</w:t>
      </w:r>
      <w:r>
        <w:rPr>
          <w:rFonts w:hint="eastAsia" w:ascii="微软雅黑" w:hAnsi="微软雅黑" w:eastAsia="微软雅黑" w:cs="微软雅黑"/>
          <w:b/>
          <w:bCs/>
          <w:color w:val="auto"/>
          <w:sz w:val="24"/>
          <w:szCs w:val="24"/>
          <w:lang w:val="en-US" w:eastAsia="zh-CN"/>
        </w:rPr>
        <w:t>！</w:t>
      </w:r>
    </w:p>
    <w:p w14:paraId="73BA5F14">
      <w:pPr>
        <w:pStyle w:val="5"/>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rPr>
          <w:rFonts w:hint="default" w:ascii="微软雅黑" w:hAnsi="微软雅黑" w:eastAsia="微软雅黑" w:cs="微软雅黑"/>
          <w:b/>
          <w:bCs/>
          <w:color w:val="auto"/>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702D11"/>
    <w:multiLevelType w:val="singleLevel"/>
    <w:tmpl w:val="43702D11"/>
    <w:lvl w:ilvl="0" w:tentative="0">
      <w:start w:val="1"/>
      <w:numFmt w:val="bullet"/>
      <w:lvlText w:val=""/>
      <w:lvlJc w:val="left"/>
      <w:pPr>
        <w:ind w:left="420" w:hanging="420"/>
      </w:pPr>
      <w:rPr>
        <w:rFonts w:hint="default" w:ascii="Wingdings" w:hAnsi="Wingdings"/>
        <w:color w:val="75BD42" w:themeColor="accent4"/>
        <w14:textFill>
          <w14:solidFill>
            <w14:schemeClr w14:val="accent4"/>
          </w14:solidFill>
        </w14:textFil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7C2A1D"/>
    <w:rsid w:val="0203531E"/>
    <w:rsid w:val="06E56B20"/>
    <w:rsid w:val="073A1987"/>
    <w:rsid w:val="093A0717"/>
    <w:rsid w:val="112315F3"/>
    <w:rsid w:val="120D40DA"/>
    <w:rsid w:val="12FE6172"/>
    <w:rsid w:val="17BC0203"/>
    <w:rsid w:val="1986206E"/>
    <w:rsid w:val="1F2D610E"/>
    <w:rsid w:val="1FDF2B4C"/>
    <w:rsid w:val="236F7D00"/>
    <w:rsid w:val="239152D3"/>
    <w:rsid w:val="267C2A1D"/>
    <w:rsid w:val="2C465523"/>
    <w:rsid w:val="2FA55042"/>
    <w:rsid w:val="339054A1"/>
    <w:rsid w:val="384C4011"/>
    <w:rsid w:val="3EAE5E63"/>
    <w:rsid w:val="40BB70D1"/>
    <w:rsid w:val="41304C69"/>
    <w:rsid w:val="457F2A5E"/>
    <w:rsid w:val="458A4224"/>
    <w:rsid w:val="498D612D"/>
    <w:rsid w:val="53E0540D"/>
    <w:rsid w:val="55607568"/>
    <w:rsid w:val="57D0082F"/>
    <w:rsid w:val="65E43302"/>
    <w:rsid w:val="662314E3"/>
    <w:rsid w:val="71F450F8"/>
    <w:rsid w:val="7CA804B3"/>
    <w:rsid w:val="D6EEB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paragraph" w:customStyle="1" w:styleId="5">
    <w:name w:val="Default"/>
    <w:autoRedefine/>
    <w:qFormat/>
    <w:uiPriority w:val="0"/>
    <w:pPr>
      <w:widowControl w:val="0"/>
      <w:autoSpaceDE w:val="0"/>
      <w:autoSpaceDN w:val="0"/>
      <w:adjustRightInd w:val="0"/>
    </w:pPr>
    <w:rPr>
      <w:rFonts w:ascii="华文中宋" w:eastAsia="华文中宋" w:cs="华文中宋"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1400</Words>
  <Characters>1518</Characters>
  <Lines>0</Lines>
  <Paragraphs>0</Paragraphs>
  <TotalTime>62</TotalTime>
  <ScaleCrop>false</ScaleCrop>
  <LinksUpToDate>false</LinksUpToDate>
  <CharactersWithSpaces>1520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2025-09-09T09:04:00Z</dcterms:created>
  <dc:creator>2+7</dc:creator>
  <cp:lastModifiedBy>2+7</cp:lastModifiedBy>
  <dcterms:modified xsi:type="dcterms:W3CDTF">2026-08-18T08:21:02Z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B32432F4C55D400AA4937080E58ED1B3_13</vt:lpwstr>
  </property>
  <property fmtid="{D5CDD505-2E9C-101B-9397-08002B2CF9AE}" pid="4" name="KSOTemplateDocerSaveRecord">
    <vt:lpwstr>eyJoZGlkIjoiMWQ0Mjg4YTVkMjg5NGI2MmU0NDdiNDBmMGE2NzZmMTYiLCJ1c2VySWQiOiI0MzE5MTk2MzEifQ==</vt:lpwstr>
  </property>
</Properties>
</file>