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Times New Roman" w:hAnsi="Times New Roman" w:eastAsia="小标宋" w:cs="Times New Roman"/>
          <w:b/>
          <w:bCs/>
          <w:color w:val="000000"/>
          <w:kern w:val="0"/>
          <w:sz w:val="44"/>
          <w:szCs w:val="44"/>
          <w:highlight w:val="none"/>
        </w:rPr>
      </w:pPr>
      <w:r>
        <w:rPr>
          <w:rFonts w:hint="eastAsia" w:ascii="Times New Roman" w:hAnsi="Times New Roman" w:eastAsia="小标宋" w:cs="Times New Roman"/>
          <w:b/>
          <w:bCs/>
          <w:color w:val="000000"/>
          <w:kern w:val="0"/>
          <w:sz w:val="44"/>
          <w:szCs w:val="44"/>
          <w:highlight w:val="none"/>
        </w:rPr>
        <w:t>柳州银行2023年</w:t>
      </w:r>
      <w:r>
        <w:rPr>
          <w:rFonts w:hint="eastAsia" w:ascii="Times New Roman" w:hAnsi="Times New Roman" w:eastAsia="小标宋" w:cs="Times New Roman"/>
          <w:b/>
          <w:bCs/>
          <w:color w:val="000000"/>
          <w:kern w:val="0"/>
          <w:sz w:val="44"/>
          <w:szCs w:val="44"/>
          <w:highlight w:val="none"/>
          <w:lang w:eastAsia="zh-CN"/>
        </w:rPr>
        <w:t>秋</w:t>
      </w:r>
      <w:r>
        <w:rPr>
          <w:rFonts w:hint="eastAsia" w:ascii="Times New Roman" w:hAnsi="Times New Roman" w:eastAsia="小标宋" w:cs="Times New Roman"/>
          <w:b/>
          <w:bCs/>
          <w:color w:val="000000"/>
          <w:kern w:val="0"/>
          <w:sz w:val="44"/>
          <w:szCs w:val="44"/>
          <w:highlight w:val="none"/>
        </w:rPr>
        <w:t>季招聘启事</w:t>
      </w:r>
    </w:p>
    <w:p>
      <w:pPr>
        <w:spacing w:line="520" w:lineRule="exact"/>
        <w:ind w:left="-141" w:leftChars="-67" w:right="-907" w:rightChars="-432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 w:cs="Helvetica"/>
          <w:color w:val="000000"/>
          <w:sz w:val="24"/>
          <w:szCs w:val="24"/>
          <w:highlight w:val="none"/>
        </w:rPr>
        <w:br w:type="textWrapping"/>
      </w:r>
      <w:r>
        <w:rPr>
          <w:rFonts w:hint="eastAsia" w:ascii="宋体" w:hAnsi="宋体" w:eastAsia="宋体"/>
          <w:color w:val="000000"/>
          <w:sz w:val="24"/>
          <w:szCs w:val="24"/>
          <w:highlight w:val="none"/>
        </w:rPr>
        <w:t xml:space="preserve">　　 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柳州银行成立于1997年3月，是一家由地方财政和企业法人发起设立的国有控股商业银行，为柳州市当地龙头企业，中国服务业企业500强，广西企业100强，被权威评估机构评定主体信用等级为AA+，并连续入围全球银行1000强、连续入围中国银行业100强。当前，柳州银行已在广西主要城市设立</w:t>
      </w:r>
      <w:r>
        <w:rPr>
          <w:rFonts w:hint="eastAsia" w:ascii="仿宋_GB2312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190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余家分支机构，并在广西区内和广东发起设立</w:t>
      </w:r>
      <w:r>
        <w:rPr>
          <w:rFonts w:hint="eastAsia" w:ascii="仿宋_GB2312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多</w:t>
      </w:r>
      <w:r>
        <w:rPr>
          <w:rFonts w:hint="eastAsia" w:ascii="仿宋_GB2312" w:hAnsi="Times New Roman" w:eastAsia="仿宋_GB2312" w:cs="Times New Roman"/>
          <w:color w:val="auto"/>
          <w:kern w:val="0"/>
          <w:sz w:val="32"/>
          <w:szCs w:val="32"/>
          <w:highlight w:val="none"/>
        </w:rPr>
        <w:t>家村镇银行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支持当地经济发展，现有员工3500余人。202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9月末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柳州银行及控股村镇银行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资产规模突破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2200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亿元、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存款余额超过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1500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亿元，拨备前利润达到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20亿元，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实现了规模和质量的良好均衡发展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。</w:t>
      </w:r>
    </w:p>
    <w:p>
      <w:pPr>
        <w:spacing w:line="520" w:lineRule="exact"/>
        <w:ind w:left="-141" w:leftChars="-67" w:right="-907" w:rightChars="-432" w:firstLine="640" w:firstLineChars="2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根据柳州银行经营发展需要，现公开招聘优秀人才，我行将提供富有竞争力的薪酬待遇和广阔的发展平台。百年柳银，邀您共建！</w:t>
      </w:r>
    </w:p>
    <w:p>
      <w:pPr>
        <w:spacing w:line="520" w:lineRule="exact"/>
        <w:ind w:right="-907" w:rightChars="-432" w:firstLine="321" w:firstLineChars="100"/>
        <w:jc w:val="left"/>
        <w:rPr>
          <w:rFonts w:ascii="黑体" w:hAnsi="黑体" w:eastAsia="黑体" w:cs="Times New Roman"/>
          <w:b/>
          <w:bCs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Times New Roman"/>
          <w:b/>
          <w:bCs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一、基本条件</w:t>
      </w:r>
    </w:p>
    <w:p>
      <w:pPr>
        <w:spacing w:line="520" w:lineRule="exact"/>
        <w:ind w:left="-141" w:leftChars="-67" w:right="-907" w:rightChars="-432" w:firstLine="640" w:firstLineChars="200"/>
        <w:jc w:val="left"/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（一）坚持党的领导，遵守国家法律法规，恪守职业道德，品行端正，无银行业监管部门禁止的从业行为，征信记录良好，个人及家庭财务稳健。</w:t>
      </w:r>
    </w:p>
    <w:p>
      <w:pPr>
        <w:spacing w:line="520" w:lineRule="exact"/>
        <w:ind w:left="-141" w:leftChars="-67" w:right="-907" w:rightChars="-432" w:firstLine="640" w:firstLineChars="200"/>
        <w:jc w:val="left"/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（二）热爱金融事业，认同柳州银行的发展战略和企业文化，具备强烈的事业心，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强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执行力，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吃苦耐劳，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勇于改革创新、敢于担当、真抓实干。</w:t>
      </w:r>
    </w:p>
    <w:p>
      <w:pPr>
        <w:spacing w:line="520" w:lineRule="exact"/>
        <w:ind w:left="-141" w:leftChars="-67" w:right="-907" w:rightChars="-432" w:firstLine="640" w:firstLineChars="200"/>
        <w:jc w:val="left"/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（三）具备履行相关岗位所需的专业素养，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应届毕业生应具备扎实的专业知识，较强的团队协作意识和沟通能力，勤学善思，善于实践；社招人员具备较好职业素养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，熟悉银行业务、金融政策法规和监管制度，拥有开阔的前沿视野和行业洞察能力。</w:t>
      </w:r>
    </w:p>
    <w:p>
      <w:pPr>
        <w:spacing w:line="520" w:lineRule="exact"/>
        <w:ind w:left="-141" w:leftChars="-67" w:right="-907" w:rightChars="-432" w:firstLine="640" w:firstLineChars="200"/>
        <w:jc w:val="left"/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eastAsia="zh-CN"/>
        </w:rPr>
        <w:t>应届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/>
        </w:rPr>
        <w:t>本科或硕士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毕业生年龄一般在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28周岁以下。</w:t>
      </w:r>
    </w:p>
    <w:p>
      <w:pPr>
        <w:spacing w:line="520" w:lineRule="exact"/>
        <w:ind w:left="-141" w:leftChars="-67" w:right="-907" w:rightChars="-432" w:firstLine="640" w:firstLineChars="200"/>
        <w:jc w:val="left"/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五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）符合柳州银行及柳银村镇银行亲属回避制度。</w:t>
      </w:r>
    </w:p>
    <w:p>
      <w:pPr>
        <w:ind w:left="-141" w:leftChars="-67" w:right="-907" w:rightChars="-432" w:firstLine="482" w:firstLineChars="200"/>
        <w:jc w:val="left"/>
        <w:rPr>
          <w:rFonts w:hint="eastAsia" w:ascii="宋体" w:hAnsi="宋体" w:eastAsia="宋体"/>
          <w:b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/>
          <w:b/>
          <w:color w:val="000000"/>
          <w:sz w:val="24"/>
          <w:szCs w:val="24"/>
          <w:highlight w:val="none"/>
        </w:rPr>
        <w:t>　</w:t>
      </w:r>
    </w:p>
    <w:p>
      <w:pPr>
        <w:ind w:left="-141" w:leftChars="-67" w:right="-907" w:rightChars="-432" w:firstLine="643" w:firstLineChars="200"/>
        <w:jc w:val="left"/>
        <w:rPr>
          <w:rFonts w:ascii="黑体" w:hAnsi="黑体" w:eastAsia="黑体"/>
          <w:color w:val="000000"/>
          <w:sz w:val="24"/>
          <w:szCs w:val="24"/>
          <w:highlight w:val="none"/>
        </w:rPr>
      </w:pPr>
      <w:r>
        <w:rPr>
          <w:rFonts w:hint="eastAsia" w:ascii="黑体" w:hAnsi="黑体" w:eastAsia="黑体" w:cs="Times New Roman"/>
          <w:b/>
          <w:bCs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二、招聘岗位</w:t>
      </w:r>
      <w:r>
        <w:rPr>
          <w:rFonts w:hint="eastAsia" w:ascii="黑体" w:hAnsi="黑体" w:eastAsia="黑体"/>
          <w:color w:val="000000"/>
          <w:sz w:val="24"/>
          <w:szCs w:val="24"/>
          <w:highlight w:val="none"/>
        </w:rPr>
        <w:t>　　</w:t>
      </w:r>
    </w:p>
    <w:tbl>
      <w:tblPr>
        <w:tblStyle w:val="5"/>
        <w:tblW w:w="97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4"/>
        <w:gridCol w:w="2484"/>
        <w:gridCol w:w="1117"/>
        <w:gridCol w:w="1522"/>
        <w:gridCol w:w="33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131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2"/>
                <w:highlight w:val="none"/>
              </w:rPr>
              <w:t>招聘对象</w:t>
            </w:r>
          </w:p>
        </w:tc>
        <w:tc>
          <w:tcPr>
            <w:tcW w:w="248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2"/>
                <w:highlight w:val="none"/>
              </w:rPr>
              <w:t>招聘岗位</w:t>
            </w:r>
          </w:p>
        </w:tc>
        <w:tc>
          <w:tcPr>
            <w:tcW w:w="1117" w:type="dxa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asciiTheme="minorEastAsia" w:hAnsiTheme="minorEastAsia"/>
                <w:b/>
                <w:bCs/>
                <w:color w:val="000000"/>
                <w:sz w:val="22"/>
                <w:highlight w:val="none"/>
              </w:rPr>
              <w:t>招聘人数</w:t>
            </w:r>
          </w:p>
        </w:tc>
        <w:tc>
          <w:tcPr>
            <w:tcW w:w="15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2"/>
                <w:highlight w:val="none"/>
              </w:rPr>
              <w:t>工作地点</w:t>
            </w:r>
          </w:p>
        </w:tc>
        <w:tc>
          <w:tcPr>
            <w:tcW w:w="33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2"/>
                <w:highlight w:val="none"/>
              </w:rPr>
              <w:t>基本要求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314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  <w:lang w:val="en-US" w:eastAsia="zh-CN"/>
              </w:rPr>
              <w:t>2024届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  <w:lang w:eastAsia="zh-CN"/>
              </w:rPr>
              <w:t>毕业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</w:rPr>
              <w:t>生</w:t>
            </w:r>
          </w:p>
        </w:tc>
        <w:tc>
          <w:tcPr>
            <w:tcW w:w="248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highlight w:val="none"/>
                <w:lang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  <w:lang w:eastAsia="zh-CN"/>
              </w:rPr>
              <w:t>总行管理培训生</w:t>
            </w:r>
          </w:p>
        </w:tc>
        <w:tc>
          <w:tcPr>
            <w:tcW w:w="1117" w:type="dxa"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 w:val="22"/>
                <w:highlight w:val="none"/>
              </w:rPr>
            </w:pPr>
            <w:r>
              <w:rPr>
                <w:rFonts w:hint="eastAsia" w:asciiTheme="minorEastAsia" w:hAnsiTheme="minorEastAsia"/>
                <w:color w:val="000000"/>
                <w:sz w:val="22"/>
                <w:highlight w:val="none"/>
                <w:lang w:val="en-US" w:eastAsia="zh-CN"/>
              </w:rPr>
              <w:t xml:space="preserve"> 10</w:t>
            </w:r>
          </w:p>
        </w:tc>
        <w:tc>
          <w:tcPr>
            <w:tcW w:w="15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highlight w:val="none"/>
                <w:lang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  <w:lang w:eastAsia="zh-CN"/>
              </w:rPr>
              <w:t>柳州</w:t>
            </w:r>
          </w:p>
        </w:tc>
        <w:tc>
          <w:tcPr>
            <w:tcW w:w="3351" w:type="dxa"/>
            <w:vMerge w:val="restart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202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val="en-US" w:eastAsia="zh-CN"/>
              </w:rPr>
              <w:t>4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年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val="en-US" w:eastAsia="zh-CN"/>
              </w:rPr>
              <w:t>8月前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毕业，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eastAsia="zh-CN"/>
              </w:rPr>
              <w:t>金融、经济、数学、统计学、市场营销、电子商务、会计、法律、计算机等专业，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具备以下学历之一：</w:t>
            </w:r>
          </w:p>
          <w:p>
            <w:pPr>
              <w:widowControl/>
              <w:jc w:val="left"/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val="en-US" w:eastAsia="zh-CN"/>
              </w:rPr>
              <w:t>1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国内知名高校本科；</w:t>
            </w:r>
          </w:p>
          <w:p>
            <w:pPr>
              <w:widowControl/>
              <w:jc w:val="left"/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val="en-US" w:eastAsia="zh-CN"/>
              </w:rPr>
              <w:t>2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国外知名高校硕士研究生及以上学历，所在院校为世界主要高等院校排行（如QS、US News、ARWU等）前100名。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314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48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highlight w:val="none"/>
                <w:lang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  <w:lang w:eastAsia="zh-CN"/>
              </w:rPr>
              <w:t>分支行管理培训生</w:t>
            </w:r>
          </w:p>
        </w:tc>
        <w:tc>
          <w:tcPr>
            <w:tcW w:w="1117" w:type="dxa"/>
            <w:vAlign w:val="center"/>
          </w:tcPr>
          <w:p>
            <w:pPr>
              <w:jc w:val="center"/>
              <w:rPr>
                <w:rFonts w:hint="eastAsia" w:asciiTheme="minorEastAsia" w:hAnsiTheme="minorEastAsia"/>
                <w:color w:val="000000"/>
                <w:sz w:val="22"/>
                <w:highlight w:val="none"/>
              </w:rPr>
            </w:pPr>
            <w:r>
              <w:rPr>
                <w:rFonts w:hint="eastAsia" w:asciiTheme="minorEastAsia" w:hAnsiTheme="minorEastAsia"/>
                <w:color w:val="000000"/>
                <w:sz w:val="22"/>
                <w:highlight w:val="none"/>
                <w:lang w:val="en-US" w:eastAsia="zh-CN"/>
              </w:rPr>
              <w:t xml:space="preserve"> 10</w:t>
            </w:r>
          </w:p>
        </w:tc>
        <w:tc>
          <w:tcPr>
            <w:tcW w:w="15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cs="宋体" w:asciiTheme="minorEastAsia" w:hAnsiTheme="minorEastAsia" w:eastAsiaTheme="minorEastAsia"/>
                <w:color w:val="000000"/>
                <w:kern w:val="0"/>
                <w:sz w:val="22"/>
                <w:highlight w:val="none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</w:rPr>
              <w:t>柳州、南宁、桂林、百色、梧州、河池、来宾、贵港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  <w:lang w:eastAsia="zh-CN"/>
              </w:rPr>
              <w:t>、玉林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  <w:lang w:val="en-US" w:eastAsia="zh-CN"/>
              </w:rPr>
              <w:t>等</w:t>
            </w:r>
          </w:p>
        </w:tc>
        <w:tc>
          <w:tcPr>
            <w:tcW w:w="3351" w:type="dxa"/>
            <w:vMerge w:val="continue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314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48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  <w:lang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  <w:lang w:eastAsia="zh-CN"/>
              </w:rPr>
              <w:t>信息科技培训生</w:t>
            </w:r>
          </w:p>
        </w:tc>
        <w:tc>
          <w:tcPr>
            <w:tcW w:w="1117" w:type="dxa"/>
            <w:vAlign w:val="center"/>
          </w:tcPr>
          <w:p>
            <w:pPr>
              <w:jc w:val="center"/>
              <w:rPr>
                <w:rFonts w:hint="default" w:asciiTheme="minorEastAsia" w:hAnsiTheme="minorEastAsia"/>
                <w:color w:val="000000"/>
                <w:sz w:val="22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sz w:val="22"/>
                <w:highlight w:val="none"/>
                <w:lang w:val="en-US" w:eastAsia="zh-CN"/>
              </w:rPr>
              <w:t>20</w:t>
            </w:r>
          </w:p>
        </w:tc>
        <w:tc>
          <w:tcPr>
            <w:tcW w:w="15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eastAsia="zh-CN"/>
              </w:rPr>
              <w:t>柳州</w:t>
            </w:r>
          </w:p>
        </w:tc>
        <w:tc>
          <w:tcPr>
            <w:tcW w:w="33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202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val="en-US" w:eastAsia="zh-CN"/>
              </w:rPr>
              <w:t>4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年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val="en-US" w:eastAsia="zh-CN"/>
              </w:rPr>
              <w:t>8月前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毕业，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eastAsia="zh-CN"/>
              </w:rPr>
              <w:t>金融科技、计算机、电子信息等专业，一般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具备以下学历之一：</w:t>
            </w:r>
          </w:p>
          <w:p>
            <w:pPr>
              <w:widowControl/>
              <w:jc w:val="left"/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val="en-US" w:eastAsia="zh-CN"/>
              </w:rPr>
              <w:t>1.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国内知名高校本科；</w:t>
            </w:r>
          </w:p>
          <w:p>
            <w:pPr>
              <w:widowControl/>
              <w:jc w:val="left"/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val="en-US" w:eastAsia="zh-CN"/>
              </w:rPr>
              <w:t>2.</w:t>
            </w:r>
            <w:bookmarkStart w:id="0" w:name="_GoBack"/>
            <w:bookmarkEnd w:id="0"/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国外知名高校硕士研究生及以上学历，所在院校为世界主要高等院校排行（如QS、US News、ARWU等）前100名。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314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</w:rPr>
            </w:pPr>
          </w:p>
        </w:tc>
        <w:tc>
          <w:tcPr>
            <w:tcW w:w="248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2"/>
                <w:highlight w:val="none"/>
                <w:lang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2"/>
                <w:highlight w:val="none"/>
                <w:lang w:eastAsia="zh-CN"/>
              </w:rPr>
              <w:t>分支行营销培训生</w:t>
            </w:r>
          </w:p>
        </w:tc>
        <w:tc>
          <w:tcPr>
            <w:tcW w:w="1117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000000"/>
                <w:sz w:val="22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000000"/>
                <w:sz w:val="22"/>
                <w:highlight w:val="none"/>
                <w:lang w:val="en-US" w:eastAsia="zh-CN"/>
              </w:rPr>
              <w:t>60</w:t>
            </w:r>
          </w:p>
        </w:tc>
        <w:tc>
          <w:tcPr>
            <w:tcW w:w="15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cs="宋体" w:asciiTheme="minorEastAsia" w:hAnsiTheme="minorEastAsia"/>
                <w:color w:val="auto"/>
                <w:kern w:val="0"/>
                <w:sz w:val="22"/>
                <w:highlight w:val="none"/>
                <w:lang w:val="en-US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柳州、南宁、桂林、百色、梧州、河池、来宾、贵港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eastAsia="zh-CN"/>
              </w:rPr>
              <w:t>、玉林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val="en-US" w:eastAsia="zh-CN"/>
              </w:rPr>
              <w:t>等</w:t>
            </w:r>
          </w:p>
        </w:tc>
        <w:tc>
          <w:tcPr>
            <w:tcW w:w="3351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cs="宋体" w:asciiTheme="minorEastAsia" w:hAnsiTheme="minorEastAsia" w:eastAsiaTheme="minorEastAsia"/>
                <w:color w:val="auto"/>
                <w:kern w:val="0"/>
                <w:sz w:val="22"/>
                <w:highlight w:val="none"/>
                <w:lang w:eastAsia="zh-CN"/>
              </w:rPr>
            </w:pP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2024年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val="en-US" w:eastAsia="zh-CN"/>
              </w:rPr>
              <w:t>8月前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毕业，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eastAsia="zh-CN"/>
              </w:rPr>
              <w:t>全日制本科及以上学历，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金融经济、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eastAsia="zh-CN"/>
              </w:rPr>
              <w:t>会计、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市场营销、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eastAsia="zh-CN"/>
              </w:rPr>
              <w:t>电子商务、法学、理学、工学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</w:rPr>
              <w:t>等专业</w:t>
            </w:r>
            <w:r>
              <w:rPr>
                <w:rFonts w:hint="eastAsia" w:cs="宋体" w:asciiTheme="minorEastAsia" w:hAnsiTheme="minorEastAsia"/>
                <w:color w:val="auto"/>
                <w:kern w:val="0"/>
                <w:sz w:val="22"/>
                <w:highlight w:val="none"/>
                <w:lang w:eastAsia="zh-CN"/>
              </w:rPr>
              <w:t>。</w:t>
            </w:r>
          </w:p>
        </w:tc>
      </w:tr>
    </w:tbl>
    <w:p>
      <w:pPr>
        <w:ind w:left="-141" w:leftChars="-67" w:right="-907" w:rightChars="-432" w:firstLine="482" w:firstLineChars="200"/>
        <w:jc w:val="left"/>
        <w:rPr>
          <w:rFonts w:ascii="宋体" w:hAnsi="宋体" w:eastAsia="宋体" w:cs="Helvetica"/>
          <w:b/>
          <w:color w:val="000000"/>
          <w:szCs w:val="24"/>
          <w:highlight w:val="none"/>
        </w:rPr>
      </w:pPr>
      <w:r>
        <w:rPr>
          <w:rFonts w:hint="eastAsia" w:ascii="Times New Roman" w:hAnsi="Times New Roman" w:eastAsia="仿宋_GB2312" w:cs="Times New Roman"/>
          <w:b/>
          <w:color w:val="000000" w:themeColor="text1"/>
          <w:kern w:val="0"/>
          <w:sz w:val="24"/>
          <w:szCs w:val="32"/>
          <w:highlight w:val="none"/>
          <w14:textFill>
            <w14:solidFill>
              <w14:schemeClr w14:val="tx1"/>
            </w14:solidFill>
          </w14:textFill>
        </w:rPr>
        <w:t>*各岗位具体职责及任职要求详见</w:t>
      </w:r>
      <w:r>
        <w:rPr>
          <w:rFonts w:hint="eastAsia" w:ascii="Times New Roman" w:hAnsi="Times New Roman" w:eastAsia="仿宋_GB2312" w:cs="Times New Roman"/>
          <w:b/>
          <w:color w:val="000000" w:themeColor="text1"/>
          <w:kern w:val="0"/>
          <w:sz w:val="24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附件或</w:t>
      </w:r>
      <w:r>
        <w:rPr>
          <w:rFonts w:hint="eastAsia" w:ascii="Times New Roman" w:hAnsi="Times New Roman" w:eastAsia="仿宋_GB2312" w:cs="Times New Roman"/>
          <w:b/>
          <w:color w:val="000000" w:themeColor="text1"/>
          <w:kern w:val="0"/>
          <w:sz w:val="24"/>
          <w:szCs w:val="32"/>
          <w:highlight w:val="none"/>
          <w14:textFill>
            <w14:solidFill>
              <w14:schemeClr w14:val="tx1"/>
            </w14:solidFill>
          </w14:textFill>
        </w:rPr>
        <w:t>网申入口</w:t>
      </w:r>
    </w:p>
    <w:p>
      <w:pPr>
        <w:widowControl/>
        <w:numPr>
          <w:ilvl w:val="0"/>
          <w:numId w:val="1"/>
        </w:numPr>
        <w:ind w:right="-197" w:rightChars="-94" w:firstLine="480"/>
        <w:jc w:val="left"/>
        <w:rPr>
          <w:rFonts w:ascii="黑体" w:hAnsi="黑体" w:eastAsia="黑体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Times New Roman"/>
          <w:b/>
          <w:bCs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招聘程序</w:t>
      </w:r>
    </w:p>
    <w:p>
      <w:pPr>
        <w:widowControl/>
        <w:spacing w:line="520" w:lineRule="exact"/>
        <w:ind w:right="-197" w:rightChars="-94" w:firstLine="640" w:firstLineChars="2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招聘工作按照网上报名、资格审查、综合测评、确定拟录用人选、背景调查和体检、入职、任职等程序进行。</w:t>
      </w:r>
    </w:p>
    <w:p>
      <w:pPr>
        <w:widowControl/>
        <w:spacing w:line="520" w:lineRule="exact"/>
        <w:ind w:right="-197" w:rightChars="-94" w:firstLine="640" w:firstLineChars="2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（一）网上报名。报名时间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即日起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-2023年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30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日。应聘者可选择在PC端或手机端报名。</w:t>
      </w:r>
    </w:p>
    <w:p>
      <w:pPr>
        <w:widowControl/>
        <w:spacing w:line="520" w:lineRule="exact"/>
        <w:ind w:right="-197" w:rightChars="-94" w:firstLine="640" w:firstLineChars="2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1.PC端网址：</w:t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HYPERLINK "https://bolz.hotjob.cn/" </w:instrText>
      </w:r>
      <w:r>
        <w:rPr>
          <w:highlight w:val="none"/>
        </w:rPr>
        <w:fldChar w:fldCharType="separate"/>
      </w:r>
      <w:r>
        <w:rPr>
          <w:rStyle w:val="8"/>
          <w:rFonts w:hint="eastAsia" w:ascii="仿宋_GB2312" w:hAnsi="Times New Roman" w:eastAsia="仿宋_GB2312" w:cs="Times New Roman"/>
          <w:kern w:val="0"/>
          <w:sz w:val="32"/>
          <w:szCs w:val="32"/>
          <w:highlight w:val="none"/>
        </w:rPr>
        <w:t>https://bolz.hotjob.cn/</w:t>
      </w:r>
      <w:r>
        <w:rPr>
          <w:rStyle w:val="8"/>
          <w:rFonts w:hint="eastAsia" w:ascii="仿宋_GB2312" w:hAnsi="Times New Roman" w:eastAsia="仿宋_GB2312" w:cs="Times New Roman"/>
          <w:kern w:val="0"/>
          <w:sz w:val="32"/>
          <w:szCs w:val="32"/>
          <w:highlight w:val="none"/>
        </w:rPr>
        <w:fldChar w:fldCharType="end"/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；</w:t>
      </w:r>
    </w:p>
    <w:p>
      <w:pPr>
        <w:widowControl/>
        <w:spacing w:line="520" w:lineRule="exact"/>
        <w:ind w:right="-197" w:rightChars="-94" w:firstLine="640" w:firstLineChars="200"/>
        <w:jc w:val="left"/>
        <w:rPr>
          <w:rFonts w:hint="eastAsia" w:ascii="仿宋_GB2312" w:hAnsi="Times New Roman" w:eastAsia="仿宋_GB2312"/>
          <w:sz w:val="32"/>
          <w:szCs w:val="32"/>
          <w:highlight w:val="none"/>
        </w:rPr>
      </w:pPr>
      <w:r>
        <w:rPr>
          <w:rFonts w:hint="eastAsia" w:ascii="仿宋_GB2312" w:hAnsi="Times New Roman" w:eastAsia="仿宋_GB2312"/>
          <w:sz w:val="32"/>
          <w:szCs w:val="32"/>
          <w:highlight w:val="none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417830</wp:posOffset>
            </wp:positionH>
            <wp:positionV relativeFrom="paragraph">
              <wp:posOffset>1116965</wp:posOffset>
            </wp:positionV>
            <wp:extent cx="1417955" cy="1417955"/>
            <wp:effectExtent l="0" t="0" r="4445" b="4445"/>
            <wp:wrapTopAndBottom/>
            <wp:docPr id="1" name="图片 1" descr="3c495a85a7a40a674b166f6272b4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c495a85a7a40a674b166f6272b423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17955" cy="1417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2.手机端报名：请关注柳州银行股份有限公司官方微信公众号，点击右下角“心服务”-“人才招聘”-进行相应的网申填报，或</w:t>
      </w:r>
      <w:r>
        <w:rPr>
          <w:rFonts w:hint="eastAsia" w:ascii="仿宋_GB2312" w:hAnsi="Times New Roman" w:eastAsia="仿宋_GB2312"/>
          <w:sz w:val="32"/>
          <w:szCs w:val="32"/>
          <w:highlight w:val="none"/>
        </w:rPr>
        <w:t>扫描以下二维码进行网申：</w:t>
      </w:r>
    </w:p>
    <w:p>
      <w:pPr>
        <w:widowControl/>
        <w:spacing w:line="520" w:lineRule="exact"/>
        <w:ind w:right="-197" w:rightChars="-94" w:firstLine="320" w:firstLineChars="1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 xml:space="preserve">   3．员工内推：请从柳州银行员工获取内推码。</w:t>
      </w:r>
    </w:p>
    <w:p>
      <w:pPr>
        <w:widowControl/>
        <w:spacing w:line="520" w:lineRule="exact"/>
        <w:ind w:right="-197" w:rightChars="-94" w:firstLine="320" w:firstLineChars="1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（二）资格审查。接受报名并对人选进行资格审查，确定符合条件人选。</w:t>
      </w:r>
    </w:p>
    <w:p>
      <w:pPr>
        <w:widowControl/>
        <w:spacing w:line="520" w:lineRule="exact"/>
        <w:ind w:right="-197" w:rightChars="-94" w:firstLine="320" w:firstLineChars="1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（三）综合测评。根据职位特点和要求，采用笔试、面试等多种方式和测评工具对符合条件人选的专业素质、能力水平、工作业绩等方面情况进行综合测评。</w:t>
      </w:r>
    </w:p>
    <w:p>
      <w:pPr>
        <w:widowControl/>
        <w:spacing w:line="520" w:lineRule="exact"/>
        <w:ind w:right="-197" w:rightChars="-94" w:firstLine="320" w:firstLineChars="1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（四）确定拟录用人选。按照择优原则确定拟录用人选。</w:t>
      </w:r>
    </w:p>
    <w:p>
      <w:pPr>
        <w:widowControl/>
        <w:spacing w:line="520" w:lineRule="exact"/>
        <w:ind w:right="-197" w:rightChars="-94" w:firstLine="320" w:firstLineChars="100"/>
        <w:jc w:val="left"/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（五）背景调查和体检。</w:t>
      </w:r>
    </w:p>
    <w:p>
      <w:pPr>
        <w:widowControl/>
        <w:spacing w:line="520" w:lineRule="exact"/>
        <w:ind w:right="-197" w:rightChars="-94" w:firstLine="320" w:firstLineChars="100"/>
        <w:jc w:val="left"/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（六）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签订就业三方协议。2024届毕业生经背景调查和体检不影响录用的，签订三方协议，三方签订以后一般需到本单位实习。</w:t>
      </w:r>
    </w:p>
    <w:p>
      <w:pPr>
        <w:widowControl/>
        <w:spacing w:line="520" w:lineRule="exact"/>
        <w:ind w:right="-197" w:rightChars="-94" w:firstLine="320" w:firstLineChars="100"/>
        <w:jc w:val="left"/>
        <w:rPr>
          <w:rFonts w:hint="default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七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）入职。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应届毕业生待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2024年毕业后，符合三方约定条件的，办理入职。</w:t>
      </w:r>
    </w:p>
    <w:p>
      <w:pPr>
        <w:widowControl/>
        <w:spacing w:line="520" w:lineRule="exact"/>
        <w:ind w:right="-197" w:rightChars="-94" w:firstLine="320" w:firstLineChars="1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八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）任职。对入职人员履行相关任职程序后，按规定正式任职。</w:t>
      </w:r>
    </w:p>
    <w:p>
      <w:pPr>
        <w:widowControl/>
        <w:spacing w:line="520" w:lineRule="exact"/>
        <w:ind w:right="-197" w:rightChars="-94" w:firstLine="643" w:firstLineChars="2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Times New Roman"/>
          <w:b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四</w:t>
      </w:r>
      <w:r>
        <w:rPr>
          <w:rFonts w:hint="eastAsia" w:ascii="黑体" w:hAnsi="黑体" w:eastAsia="黑体" w:cs="Times New Roman"/>
          <w:b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、注意事项</w:t>
      </w:r>
      <w:r>
        <w:rPr>
          <w:rFonts w:ascii="黑体" w:hAnsi="黑体" w:eastAsia="黑体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 xml:space="preserve">   （一）具体安排将通过电子邮件、手机短信等方式通知本人，请务必准确填写联系方式，并注意查收相关信息，保持通信畅通。</w:t>
      </w:r>
    </w:p>
    <w:p>
      <w:pPr>
        <w:widowControl/>
        <w:spacing w:line="520" w:lineRule="exact"/>
        <w:ind w:right="-197" w:rightChars="-94" w:firstLine="640" w:firstLineChars="2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二）网申通道仅限投递一个岗位，且投递后无法对已投递简历信息进行修改。请应聘者认真、准确、完整地填写简历及提供应聘相关资料信息，保证信息真实性，如与事实不符的，柳州银行有权取消其应聘资格。</w:t>
      </w:r>
    </w:p>
    <w:p>
      <w:pPr>
        <w:widowControl/>
        <w:spacing w:line="520" w:lineRule="exact"/>
        <w:ind w:right="-197" w:rightChars="-94" w:firstLine="640" w:firstLineChars="2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（三）我行举办的所有公开招聘，不指定任何考试辅导用书，不举办或委托其他机构举办辅导培训班，不会以任何名义向应聘者收取费用，请广大应聘者提高警惕，谨防诈骗。</w:t>
      </w:r>
    </w:p>
    <w:p>
      <w:pPr>
        <w:widowControl/>
        <w:spacing w:line="520" w:lineRule="exact"/>
        <w:ind w:right="-197" w:rightChars="-94" w:firstLine="640" w:firstLineChars="2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（四）我行有权利根据岗位需求变化及报名情况等因素，调整、取消或终止个别岗位的招聘，并对本次招聘享有最终解释权。</w:t>
      </w:r>
    </w:p>
    <w:p>
      <w:pPr>
        <w:widowControl/>
        <w:spacing w:line="520" w:lineRule="exact"/>
        <w:ind w:right="-197" w:rightChars="-94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</w:p>
    <w:p>
      <w:pPr>
        <w:widowControl/>
        <w:spacing w:line="520" w:lineRule="exact"/>
        <w:ind w:right="-197" w:rightChars="-94" w:firstLine="960" w:firstLineChars="3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联系人：肖老师、敬老师</w:t>
      </w:r>
    </w:p>
    <w:p>
      <w:pPr>
        <w:widowControl/>
        <w:spacing w:line="520" w:lineRule="exact"/>
        <w:ind w:right="-197" w:rightChars="-94" w:firstLine="960" w:firstLineChars="3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办公电话：0772-2853854</w:t>
      </w:r>
    </w:p>
    <w:p>
      <w:pPr>
        <w:widowControl/>
        <w:spacing w:line="520" w:lineRule="exact"/>
        <w:ind w:right="-197" w:rightChars="-94" w:firstLine="960" w:firstLineChars="3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办公时间：法定工作日8:00-12:00、15:00-18:00</w:t>
      </w:r>
    </w:p>
    <w:p>
      <w:pPr>
        <w:widowControl/>
        <w:spacing w:line="520" w:lineRule="exact"/>
        <w:ind w:right="-197" w:rightChars="-94" w:firstLine="960" w:firstLineChars="3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咨询邮箱：</w:t>
      </w:r>
      <w:r>
        <w:rPr>
          <w:highlight w:val="none"/>
        </w:rPr>
        <w:fldChar w:fldCharType="begin"/>
      </w:r>
      <w:r>
        <w:rPr>
          <w:highlight w:val="none"/>
        </w:rPr>
        <w:instrText xml:space="preserve"> HYPERLINK "mailto:lzyhhr@163.com" </w:instrText>
      </w:r>
      <w:r>
        <w:rPr>
          <w:highlight w:val="none"/>
        </w:rPr>
        <w:fldChar w:fldCharType="separate"/>
      </w:r>
      <w:r>
        <w:rPr>
          <w:rStyle w:val="8"/>
          <w:rFonts w:hint="eastAsia" w:ascii="仿宋_GB2312" w:hAnsi="Times New Roman" w:eastAsia="仿宋_GB2312" w:cs="Times New Roman"/>
          <w:kern w:val="0"/>
          <w:sz w:val="32"/>
          <w:szCs w:val="32"/>
          <w:highlight w:val="none"/>
        </w:rPr>
        <w:t>lzyhhr@163.com</w:t>
      </w:r>
      <w:r>
        <w:rPr>
          <w:rStyle w:val="8"/>
          <w:rFonts w:hint="eastAsia" w:ascii="仿宋_GB2312" w:hAnsi="Times New Roman" w:eastAsia="仿宋_GB2312" w:cs="Times New Roman"/>
          <w:kern w:val="0"/>
          <w:sz w:val="32"/>
          <w:szCs w:val="32"/>
          <w:highlight w:val="none"/>
        </w:rPr>
        <w:fldChar w:fldCharType="end"/>
      </w:r>
    </w:p>
    <w:p>
      <w:pPr>
        <w:widowControl/>
        <w:spacing w:line="520" w:lineRule="exact"/>
        <w:ind w:right="-197" w:rightChars="-94" w:firstLine="640" w:firstLineChars="200"/>
        <w:jc w:val="lef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咨询者须在邮件内注明本人姓名、联系电话，咨询邮箱恕不接受简历投递。为保护个人隐私，恕不接受非应聘者本人的其他人士代为咨询。</w:t>
      </w:r>
    </w:p>
    <w:p>
      <w:pPr>
        <w:widowControl/>
        <w:spacing w:line="520" w:lineRule="exact"/>
        <w:ind w:right="-197" w:rightChars="-94" w:firstLine="480"/>
        <w:jc w:val="right"/>
        <w:rPr>
          <w:rFonts w:hint="eastAsia" w:ascii="仿宋_GB2312" w:hAnsi="宋体" w:eastAsia="仿宋_GB2312" w:cs="Helvetica"/>
          <w:color w:val="000000"/>
          <w:kern w:val="0"/>
          <w:sz w:val="32"/>
          <w:szCs w:val="32"/>
          <w:highlight w:val="none"/>
        </w:rPr>
      </w:pPr>
      <w:r>
        <w:rPr>
          <w:rFonts w:hint="eastAsia" w:ascii="仿宋_GB2312" w:hAnsi="宋体" w:eastAsia="仿宋_GB2312" w:cs="Helvetica"/>
          <w:color w:val="000000"/>
          <w:kern w:val="0"/>
          <w:sz w:val="32"/>
          <w:szCs w:val="32"/>
          <w:highlight w:val="none"/>
        </w:rPr>
        <w:t xml:space="preserve">                     </w:t>
      </w:r>
    </w:p>
    <w:p>
      <w:pPr>
        <w:widowControl/>
        <w:spacing w:line="520" w:lineRule="exact"/>
        <w:ind w:right="-197" w:rightChars="-94" w:firstLine="480"/>
        <w:jc w:val="right"/>
        <w:rPr>
          <w:rFonts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Helvetica"/>
          <w:color w:val="000000"/>
          <w:kern w:val="0"/>
          <w:sz w:val="32"/>
          <w:szCs w:val="32"/>
          <w:highlight w:val="none"/>
        </w:rPr>
        <w:t xml:space="preserve"> 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 xml:space="preserve"> 柳州银行股份有限公司</w:t>
      </w:r>
    </w:p>
    <w:p>
      <w:pPr>
        <w:widowControl/>
        <w:spacing w:line="520" w:lineRule="exact"/>
        <w:ind w:right="-197" w:rightChars="-94" w:firstLine="480"/>
        <w:jc w:val="right"/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2023年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仿宋_GB2312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日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br w:type="textWrapping"/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            </w:t>
      </w:r>
    </w:p>
    <w:sectPr>
      <w:footerReference r:id="rId5" w:type="default"/>
      <w:pgSz w:w="11906" w:h="16838"/>
      <w:pgMar w:top="2154" w:right="1417" w:bottom="1984" w:left="1531" w:header="851" w:footer="992" w:gutter="0"/>
      <w:cols w:space="0" w:num="1"/>
      <w:rtlGutter w:val="0"/>
      <w:docGrid w:type="lines" w:linePitch="317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32253430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>
            <w:pPr>
              <w:pStyle w:val="3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>
    <w:pPr>
      <w:pStyle w:val="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F6602A"/>
    <w:multiLevelType w:val="singleLevel"/>
    <w:tmpl w:val="82F6602A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420"/>
  <w:drawingGridHorizontalSpacing w:val="105"/>
  <w:drawingGridVerticalSpacing w:val="159"/>
  <w:displayHorizontalDrawingGridEvery w:val="1"/>
  <w:displayVerticalDrawingGridEvery w:val="2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NmZmI1ZDUwOWQwMzMwN2QzMDllNWYzNWViNTA5NTkifQ=="/>
  </w:docVars>
  <w:rsids>
    <w:rsidRoot w:val="00B05898"/>
    <w:rsid w:val="00000EF9"/>
    <w:rsid w:val="00004DF7"/>
    <w:rsid w:val="000070B8"/>
    <w:rsid w:val="00010F57"/>
    <w:rsid w:val="0001290E"/>
    <w:rsid w:val="00012BF5"/>
    <w:rsid w:val="0001652F"/>
    <w:rsid w:val="00016E4F"/>
    <w:rsid w:val="00021457"/>
    <w:rsid w:val="00025D97"/>
    <w:rsid w:val="00031C28"/>
    <w:rsid w:val="000353BC"/>
    <w:rsid w:val="00035C79"/>
    <w:rsid w:val="000440F1"/>
    <w:rsid w:val="00044155"/>
    <w:rsid w:val="00050D6C"/>
    <w:rsid w:val="00052E92"/>
    <w:rsid w:val="00053DEC"/>
    <w:rsid w:val="000572B9"/>
    <w:rsid w:val="00061F9F"/>
    <w:rsid w:val="0006228B"/>
    <w:rsid w:val="00062C64"/>
    <w:rsid w:val="00064F53"/>
    <w:rsid w:val="000661C2"/>
    <w:rsid w:val="000662E2"/>
    <w:rsid w:val="00071933"/>
    <w:rsid w:val="00073B9D"/>
    <w:rsid w:val="00086FCE"/>
    <w:rsid w:val="000909E0"/>
    <w:rsid w:val="000912B5"/>
    <w:rsid w:val="00092A4A"/>
    <w:rsid w:val="00095C97"/>
    <w:rsid w:val="00096906"/>
    <w:rsid w:val="000A52DB"/>
    <w:rsid w:val="000B20E0"/>
    <w:rsid w:val="000B5174"/>
    <w:rsid w:val="000C47BE"/>
    <w:rsid w:val="000D2328"/>
    <w:rsid w:val="000D243A"/>
    <w:rsid w:val="000D2978"/>
    <w:rsid w:val="000D67B2"/>
    <w:rsid w:val="000E0636"/>
    <w:rsid w:val="000E3118"/>
    <w:rsid w:val="000F31C5"/>
    <w:rsid w:val="000F4FAF"/>
    <w:rsid w:val="000F6900"/>
    <w:rsid w:val="00101778"/>
    <w:rsid w:val="00104B49"/>
    <w:rsid w:val="001067C0"/>
    <w:rsid w:val="00121A64"/>
    <w:rsid w:val="00121C36"/>
    <w:rsid w:val="0012439C"/>
    <w:rsid w:val="00131600"/>
    <w:rsid w:val="00135DE0"/>
    <w:rsid w:val="0013707A"/>
    <w:rsid w:val="00140D80"/>
    <w:rsid w:val="00142D7D"/>
    <w:rsid w:val="0014493B"/>
    <w:rsid w:val="00154E75"/>
    <w:rsid w:val="0015787D"/>
    <w:rsid w:val="0016040A"/>
    <w:rsid w:val="00163BC9"/>
    <w:rsid w:val="001654FD"/>
    <w:rsid w:val="0017136F"/>
    <w:rsid w:val="00174311"/>
    <w:rsid w:val="00183B6E"/>
    <w:rsid w:val="00183D87"/>
    <w:rsid w:val="001859B7"/>
    <w:rsid w:val="00192FED"/>
    <w:rsid w:val="00197EA1"/>
    <w:rsid w:val="001A11A4"/>
    <w:rsid w:val="001B4FEB"/>
    <w:rsid w:val="001B69B9"/>
    <w:rsid w:val="001C1BF4"/>
    <w:rsid w:val="001C1C56"/>
    <w:rsid w:val="001C4C73"/>
    <w:rsid w:val="001C7285"/>
    <w:rsid w:val="001D1B84"/>
    <w:rsid w:val="001E0534"/>
    <w:rsid w:val="001E27B5"/>
    <w:rsid w:val="001F2919"/>
    <w:rsid w:val="001F702C"/>
    <w:rsid w:val="00200B43"/>
    <w:rsid w:val="002019C6"/>
    <w:rsid w:val="00210195"/>
    <w:rsid w:val="00211812"/>
    <w:rsid w:val="00211957"/>
    <w:rsid w:val="00211F50"/>
    <w:rsid w:val="00230D66"/>
    <w:rsid w:val="00232EEE"/>
    <w:rsid w:val="00236169"/>
    <w:rsid w:val="002405DC"/>
    <w:rsid w:val="002434BA"/>
    <w:rsid w:val="0024522E"/>
    <w:rsid w:val="00255923"/>
    <w:rsid w:val="00256526"/>
    <w:rsid w:val="00260114"/>
    <w:rsid w:val="00264AC9"/>
    <w:rsid w:val="0027412A"/>
    <w:rsid w:val="002742B4"/>
    <w:rsid w:val="0028156D"/>
    <w:rsid w:val="00286F77"/>
    <w:rsid w:val="002878FC"/>
    <w:rsid w:val="00295E1B"/>
    <w:rsid w:val="002A1B89"/>
    <w:rsid w:val="002A33B0"/>
    <w:rsid w:val="002A4030"/>
    <w:rsid w:val="002A5946"/>
    <w:rsid w:val="002A7352"/>
    <w:rsid w:val="002B5F8E"/>
    <w:rsid w:val="002C4ECE"/>
    <w:rsid w:val="002C67FF"/>
    <w:rsid w:val="002D11C2"/>
    <w:rsid w:val="002D13AC"/>
    <w:rsid w:val="002D2C80"/>
    <w:rsid w:val="002D2E13"/>
    <w:rsid w:val="002D33F5"/>
    <w:rsid w:val="002D4874"/>
    <w:rsid w:val="002D674C"/>
    <w:rsid w:val="002E4D85"/>
    <w:rsid w:val="002E6857"/>
    <w:rsid w:val="002E6B02"/>
    <w:rsid w:val="002E7245"/>
    <w:rsid w:val="002F0BEC"/>
    <w:rsid w:val="002F42B2"/>
    <w:rsid w:val="002F5578"/>
    <w:rsid w:val="0030308D"/>
    <w:rsid w:val="00305F4C"/>
    <w:rsid w:val="00311EAC"/>
    <w:rsid w:val="003126E3"/>
    <w:rsid w:val="00316BBF"/>
    <w:rsid w:val="00324D60"/>
    <w:rsid w:val="00325BC0"/>
    <w:rsid w:val="00325F9B"/>
    <w:rsid w:val="0033411D"/>
    <w:rsid w:val="003353D4"/>
    <w:rsid w:val="00335C3D"/>
    <w:rsid w:val="00343401"/>
    <w:rsid w:val="00343EFF"/>
    <w:rsid w:val="00345F62"/>
    <w:rsid w:val="00346449"/>
    <w:rsid w:val="00350E22"/>
    <w:rsid w:val="003633FD"/>
    <w:rsid w:val="003673F3"/>
    <w:rsid w:val="00374223"/>
    <w:rsid w:val="00374C07"/>
    <w:rsid w:val="0037683E"/>
    <w:rsid w:val="00381109"/>
    <w:rsid w:val="003820AA"/>
    <w:rsid w:val="00397D3F"/>
    <w:rsid w:val="003A6E3C"/>
    <w:rsid w:val="003A7E8D"/>
    <w:rsid w:val="003B1126"/>
    <w:rsid w:val="003C4534"/>
    <w:rsid w:val="003D653A"/>
    <w:rsid w:val="003D6E04"/>
    <w:rsid w:val="003E4C32"/>
    <w:rsid w:val="003F01C7"/>
    <w:rsid w:val="004009B3"/>
    <w:rsid w:val="00401DAF"/>
    <w:rsid w:val="00404984"/>
    <w:rsid w:val="004114F4"/>
    <w:rsid w:val="004145AB"/>
    <w:rsid w:val="00437A6A"/>
    <w:rsid w:val="00440165"/>
    <w:rsid w:val="00441F5E"/>
    <w:rsid w:val="0044308A"/>
    <w:rsid w:val="00446554"/>
    <w:rsid w:val="004501F0"/>
    <w:rsid w:val="004573F4"/>
    <w:rsid w:val="00461910"/>
    <w:rsid w:val="00470EDA"/>
    <w:rsid w:val="00471C6C"/>
    <w:rsid w:val="0047221A"/>
    <w:rsid w:val="00472ABB"/>
    <w:rsid w:val="00477623"/>
    <w:rsid w:val="0048065A"/>
    <w:rsid w:val="00481263"/>
    <w:rsid w:val="00483083"/>
    <w:rsid w:val="00492B43"/>
    <w:rsid w:val="00493FFB"/>
    <w:rsid w:val="00496647"/>
    <w:rsid w:val="004A2792"/>
    <w:rsid w:val="004A4F00"/>
    <w:rsid w:val="004A78E2"/>
    <w:rsid w:val="004B04C3"/>
    <w:rsid w:val="004B43A9"/>
    <w:rsid w:val="004B4D30"/>
    <w:rsid w:val="004B5C7C"/>
    <w:rsid w:val="004B70AC"/>
    <w:rsid w:val="004C027A"/>
    <w:rsid w:val="004C07AA"/>
    <w:rsid w:val="004C11A2"/>
    <w:rsid w:val="004C49CF"/>
    <w:rsid w:val="004D00FA"/>
    <w:rsid w:val="004D5263"/>
    <w:rsid w:val="004D5E2C"/>
    <w:rsid w:val="004E6F23"/>
    <w:rsid w:val="004E77A7"/>
    <w:rsid w:val="004E7F5F"/>
    <w:rsid w:val="004F030A"/>
    <w:rsid w:val="004F0DFF"/>
    <w:rsid w:val="004F11AF"/>
    <w:rsid w:val="00501F59"/>
    <w:rsid w:val="00504D79"/>
    <w:rsid w:val="00507CA6"/>
    <w:rsid w:val="0051488D"/>
    <w:rsid w:val="00515A4B"/>
    <w:rsid w:val="005235EE"/>
    <w:rsid w:val="0052728A"/>
    <w:rsid w:val="00532ABE"/>
    <w:rsid w:val="00535158"/>
    <w:rsid w:val="00546B0D"/>
    <w:rsid w:val="00551F4E"/>
    <w:rsid w:val="0056124F"/>
    <w:rsid w:val="00566A86"/>
    <w:rsid w:val="005825C6"/>
    <w:rsid w:val="00583987"/>
    <w:rsid w:val="005857F7"/>
    <w:rsid w:val="0058673E"/>
    <w:rsid w:val="00593357"/>
    <w:rsid w:val="005936AD"/>
    <w:rsid w:val="00593907"/>
    <w:rsid w:val="0059573D"/>
    <w:rsid w:val="00597821"/>
    <w:rsid w:val="005A1118"/>
    <w:rsid w:val="005A18B6"/>
    <w:rsid w:val="005A3BD9"/>
    <w:rsid w:val="005B0B8C"/>
    <w:rsid w:val="005B1CDA"/>
    <w:rsid w:val="005B5076"/>
    <w:rsid w:val="005B60A2"/>
    <w:rsid w:val="005C1028"/>
    <w:rsid w:val="005C3D28"/>
    <w:rsid w:val="005C5051"/>
    <w:rsid w:val="005C6FD4"/>
    <w:rsid w:val="005C701B"/>
    <w:rsid w:val="005D703D"/>
    <w:rsid w:val="005E252B"/>
    <w:rsid w:val="005E64D2"/>
    <w:rsid w:val="005F0034"/>
    <w:rsid w:val="005F20A7"/>
    <w:rsid w:val="005F3C96"/>
    <w:rsid w:val="005F5D4A"/>
    <w:rsid w:val="005F7420"/>
    <w:rsid w:val="00604D9F"/>
    <w:rsid w:val="006132A9"/>
    <w:rsid w:val="006172F9"/>
    <w:rsid w:val="0062096A"/>
    <w:rsid w:val="00622FDE"/>
    <w:rsid w:val="00625363"/>
    <w:rsid w:val="0062661B"/>
    <w:rsid w:val="006301F2"/>
    <w:rsid w:val="00630DFB"/>
    <w:rsid w:val="006325F4"/>
    <w:rsid w:val="006368BF"/>
    <w:rsid w:val="00646AAC"/>
    <w:rsid w:val="006508C9"/>
    <w:rsid w:val="00654B3E"/>
    <w:rsid w:val="00655AAA"/>
    <w:rsid w:val="00656DB6"/>
    <w:rsid w:val="0066068B"/>
    <w:rsid w:val="0066122F"/>
    <w:rsid w:val="00663DF0"/>
    <w:rsid w:val="00665219"/>
    <w:rsid w:val="006659F7"/>
    <w:rsid w:val="00666975"/>
    <w:rsid w:val="00691425"/>
    <w:rsid w:val="00696A56"/>
    <w:rsid w:val="006979FA"/>
    <w:rsid w:val="006A0961"/>
    <w:rsid w:val="006A0DA2"/>
    <w:rsid w:val="006A3328"/>
    <w:rsid w:val="006B228F"/>
    <w:rsid w:val="006B3380"/>
    <w:rsid w:val="006C01DE"/>
    <w:rsid w:val="006D13E2"/>
    <w:rsid w:val="006D1686"/>
    <w:rsid w:val="006D330B"/>
    <w:rsid w:val="006D5B6B"/>
    <w:rsid w:val="006D5BF5"/>
    <w:rsid w:val="006E22EF"/>
    <w:rsid w:val="006E44DC"/>
    <w:rsid w:val="006E50C9"/>
    <w:rsid w:val="006E674F"/>
    <w:rsid w:val="006F160C"/>
    <w:rsid w:val="006F69F4"/>
    <w:rsid w:val="00703CE5"/>
    <w:rsid w:val="007041B6"/>
    <w:rsid w:val="00706E06"/>
    <w:rsid w:val="0072065E"/>
    <w:rsid w:val="00720FDB"/>
    <w:rsid w:val="00722DF9"/>
    <w:rsid w:val="007324AA"/>
    <w:rsid w:val="00736767"/>
    <w:rsid w:val="00743027"/>
    <w:rsid w:val="0074483C"/>
    <w:rsid w:val="007471A2"/>
    <w:rsid w:val="007472AC"/>
    <w:rsid w:val="00756DF9"/>
    <w:rsid w:val="007627E5"/>
    <w:rsid w:val="0076403D"/>
    <w:rsid w:val="00775E07"/>
    <w:rsid w:val="00776312"/>
    <w:rsid w:val="0078190F"/>
    <w:rsid w:val="00781AF4"/>
    <w:rsid w:val="00782BF6"/>
    <w:rsid w:val="00782DBD"/>
    <w:rsid w:val="0078463A"/>
    <w:rsid w:val="00786F03"/>
    <w:rsid w:val="0079255B"/>
    <w:rsid w:val="00796CCB"/>
    <w:rsid w:val="007A082A"/>
    <w:rsid w:val="007A5491"/>
    <w:rsid w:val="007B08B8"/>
    <w:rsid w:val="007B4987"/>
    <w:rsid w:val="007B5DB8"/>
    <w:rsid w:val="007C2C72"/>
    <w:rsid w:val="007C38B2"/>
    <w:rsid w:val="007C5F7F"/>
    <w:rsid w:val="007D220E"/>
    <w:rsid w:val="007D2E45"/>
    <w:rsid w:val="007D56F8"/>
    <w:rsid w:val="007D6694"/>
    <w:rsid w:val="007E0BB6"/>
    <w:rsid w:val="007E67CE"/>
    <w:rsid w:val="007F0E09"/>
    <w:rsid w:val="007F5D7C"/>
    <w:rsid w:val="00800A91"/>
    <w:rsid w:val="008036D9"/>
    <w:rsid w:val="008058A9"/>
    <w:rsid w:val="00805A1D"/>
    <w:rsid w:val="00806367"/>
    <w:rsid w:val="0080672E"/>
    <w:rsid w:val="00812662"/>
    <w:rsid w:val="00812D72"/>
    <w:rsid w:val="0081721D"/>
    <w:rsid w:val="008173CE"/>
    <w:rsid w:val="00822096"/>
    <w:rsid w:val="00833217"/>
    <w:rsid w:val="00834949"/>
    <w:rsid w:val="0083550B"/>
    <w:rsid w:val="0083639B"/>
    <w:rsid w:val="00836401"/>
    <w:rsid w:val="00836554"/>
    <w:rsid w:val="00836763"/>
    <w:rsid w:val="008377A7"/>
    <w:rsid w:val="00845B84"/>
    <w:rsid w:val="008501F9"/>
    <w:rsid w:val="0085040C"/>
    <w:rsid w:val="0085251A"/>
    <w:rsid w:val="00854A0E"/>
    <w:rsid w:val="00854B01"/>
    <w:rsid w:val="00856DDE"/>
    <w:rsid w:val="008663EC"/>
    <w:rsid w:val="00870A42"/>
    <w:rsid w:val="00872209"/>
    <w:rsid w:val="0087301D"/>
    <w:rsid w:val="008758A8"/>
    <w:rsid w:val="00876A7D"/>
    <w:rsid w:val="00880245"/>
    <w:rsid w:val="00881C64"/>
    <w:rsid w:val="00882447"/>
    <w:rsid w:val="00883652"/>
    <w:rsid w:val="00883FCE"/>
    <w:rsid w:val="00885C4C"/>
    <w:rsid w:val="00886B5C"/>
    <w:rsid w:val="00887165"/>
    <w:rsid w:val="00893888"/>
    <w:rsid w:val="00893D52"/>
    <w:rsid w:val="00893E44"/>
    <w:rsid w:val="008A3A61"/>
    <w:rsid w:val="008A57A7"/>
    <w:rsid w:val="008B07BB"/>
    <w:rsid w:val="008B20A6"/>
    <w:rsid w:val="008B3FD5"/>
    <w:rsid w:val="008B65B2"/>
    <w:rsid w:val="008C0209"/>
    <w:rsid w:val="008C2964"/>
    <w:rsid w:val="008D2683"/>
    <w:rsid w:val="008D65E5"/>
    <w:rsid w:val="008E1561"/>
    <w:rsid w:val="008E158E"/>
    <w:rsid w:val="008E61ED"/>
    <w:rsid w:val="008E79E1"/>
    <w:rsid w:val="008F2D0B"/>
    <w:rsid w:val="009005F0"/>
    <w:rsid w:val="00900C32"/>
    <w:rsid w:val="00906A37"/>
    <w:rsid w:val="00907E67"/>
    <w:rsid w:val="009106E4"/>
    <w:rsid w:val="009115AC"/>
    <w:rsid w:val="00911636"/>
    <w:rsid w:val="00916E50"/>
    <w:rsid w:val="00920258"/>
    <w:rsid w:val="00921040"/>
    <w:rsid w:val="009234DB"/>
    <w:rsid w:val="0092729C"/>
    <w:rsid w:val="00933824"/>
    <w:rsid w:val="00941FF0"/>
    <w:rsid w:val="00942154"/>
    <w:rsid w:val="00953015"/>
    <w:rsid w:val="00954AAD"/>
    <w:rsid w:val="00956C08"/>
    <w:rsid w:val="00961152"/>
    <w:rsid w:val="00975A3E"/>
    <w:rsid w:val="00976547"/>
    <w:rsid w:val="00976E25"/>
    <w:rsid w:val="00976F03"/>
    <w:rsid w:val="00977C9F"/>
    <w:rsid w:val="0098293C"/>
    <w:rsid w:val="009947C1"/>
    <w:rsid w:val="009A299C"/>
    <w:rsid w:val="009B66D0"/>
    <w:rsid w:val="009C2943"/>
    <w:rsid w:val="009C3358"/>
    <w:rsid w:val="009C520E"/>
    <w:rsid w:val="009C5816"/>
    <w:rsid w:val="009E037A"/>
    <w:rsid w:val="009E11A5"/>
    <w:rsid w:val="009E3507"/>
    <w:rsid w:val="009E38ED"/>
    <w:rsid w:val="00A06226"/>
    <w:rsid w:val="00A10CDC"/>
    <w:rsid w:val="00A14F3B"/>
    <w:rsid w:val="00A165A0"/>
    <w:rsid w:val="00A23A2C"/>
    <w:rsid w:val="00A469D2"/>
    <w:rsid w:val="00A57B1A"/>
    <w:rsid w:val="00A61FAF"/>
    <w:rsid w:val="00A63664"/>
    <w:rsid w:val="00A71043"/>
    <w:rsid w:val="00A7619E"/>
    <w:rsid w:val="00A8228B"/>
    <w:rsid w:val="00A844CF"/>
    <w:rsid w:val="00A846DB"/>
    <w:rsid w:val="00A91AF3"/>
    <w:rsid w:val="00A91CEB"/>
    <w:rsid w:val="00A9288D"/>
    <w:rsid w:val="00A92A5B"/>
    <w:rsid w:val="00A97864"/>
    <w:rsid w:val="00AA1B74"/>
    <w:rsid w:val="00AA2D5A"/>
    <w:rsid w:val="00AA5328"/>
    <w:rsid w:val="00AA6B4D"/>
    <w:rsid w:val="00AB243C"/>
    <w:rsid w:val="00AB2DEC"/>
    <w:rsid w:val="00AB7F47"/>
    <w:rsid w:val="00AC06EC"/>
    <w:rsid w:val="00AC0A56"/>
    <w:rsid w:val="00AC1EB6"/>
    <w:rsid w:val="00AC420D"/>
    <w:rsid w:val="00AD11AC"/>
    <w:rsid w:val="00AD30C4"/>
    <w:rsid w:val="00AD69BA"/>
    <w:rsid w:val="00AE0350"/>
    <w:rsid w:val="00AE16F6"/>
    <w:rsid w:val="00AE2A2F"/>
    <w:rsid w:val="00AE7E65"/>
    <w:rsid w:val="00AE7FBE"/>
    <w:rsid w:val="00AF0CF5"/>
    <w:rsid w:val="00AF4AFD"/>
    <w:rsid w:val="00B02B07"/>
    <w:rsid w:val="00B05898"/>
    <w:rsid w:val="00B073A5"/>
    <w:rsid w:val="00B105E0"/>
    <w:rsid w:val="00B11BA0"/>
    <w:rsid w:val="00B14686"/>
    <w:rsid w:val="00B17E20"/>
    <w:rsid w:val="00B2299E"/>
    <w:rsid w:val="00B31CBF"/>
    <w:rsid w:val="00B3326A"/>
    <w:rsid w:val="00B338A4"/>
    <w:rsid w:val="00B35CED"/>
    <w:rsid w:val="00B35D2A"/>
    <w:rsid w:val="00B50159"/>
    <w:rsid w:val="00B513D0"/>
    <w:rsid w:val="00B51A5D"/>
    <w:rsid w:val="00B54125"/>
    <w:rsid w:val="00B54E1F"/>
    <w:rsid w:val="00B57779"/>
    <w:rsid w:val="00B619AE"/>
    <w:rsid w:val="00B634D7"/>
    <w:rsid w:val="00B65FC0"/>
    <w:rsid w:val="00B66525"/>
    <w:rsid w:val="00B67594"/>
    <w:rsid w:val="00B70592"/>
    <w:rsid w:val="00B70714"/>
    <w:rsid w:val="00B716D6"/>
    <w:rsid w:val="00B8198B"/>
    <w:rsid w:val="00B84DC0"/>
    <w:rsid w:val="00B91DFC"/>
    <w:rsid w:val="00B92651"/>
    <w:rsid w:val="00B97554"/>
    <w:rsid w:val="00BA1300"/>
    <w:rsid w:val="00BA547B"/>
    <w:rsid w:val="00BA675E"/>
    <w:rsid w:val="00BA7DC1"/>
    <w:rsid w:val="00BB222B"/>
    <w:rsid w:val="00BB2F13"/>
    <w:rsid w:val="00BB316F"/>
    <w:rsid w:val="00BB3DD3"/>
    <w:rsid w:val="00BC29DF"/>
    <w:rsid w:val="00BD1C3A"/>
    <w:rsid w:val="00BD2F3D"/>
    <w:rsid w:val="00BD3F43"/>
    <w:rsid w:val="00BD4D69"/>
    <w:rsid w:val="00BD6893"/>
    <w:rsid w:val="00BE4457"/>
    <w:rsid w:val="00C06803"/>
    <w:rsid w:val="00C1236C"/>
    <w:rsid w:val="00C12BDB"/>
    <w:rsid w:val="00C15F2D"/>
    <w:rsid w:val="00C21AFF"/>
    <w:rsid w:val="00C301C5"/>
    <w:rsid w:val="00C310A6"/>
    <w:rsid w:val="00C32719"/>
    <w:rsid w:val="00C3376C"/>
    <w:rsid w:val="00C34002"/>
    <w:rsid w:val="00C34F74"/>
    <w:rsid w:val="00C40082"/>
    <w:rsid w:val="00C40CE1"/>
    <w:rsid w:val="00C40F83"/>
    <w:rsid w:val="00C43A84"/>
    <w:rsid w:val="00C43ADD"/>
    <w:rsid w:val="00C44841"/>
    <w:rsid w:val="00C45079"/>
    <w:rsid w:val="00C458CD"/>
    <w:rsid w:val="00C57A59"/>
    <w:rsid w:val="00C61B4B"/>
    <w:rsid w:val="00C61C6B"/>
    <w:rsid w:val="00C62DC1"/>
    <w:rsid w:val="00C67B05"/>
    <w:rsid w:val="00C67D80"/>
    <w:rsid w:val="00C7047B"/>
    <w:rsid w:val="00C70912"/>
    <w:rsid w:val="00C7263F"/>
    <w:rsid w:val="00C76D29"/>
    <w:rsid w:val="00C77EF0"/>
    <w:rsid w:val="00C8188B"/>
    <w:rsid w:val="00C84689"/>
    <w:rsid w:val="00C85CA1"/>
    <w:rsid w:val="00C92F60"/>
    <w:rsid w:val="00C9436B"/>
    <w:rsid w:val="00C95D7B"/>
    <w:rsid w:val="00CA0494"/>
    <w:rsid w:val="00CB1B9F"/>
    <w:rsid w:val="00CB24E5"/>
    <w:rsid w:val="00CB63B9"/>
    <w:rsid w:val="00CB6719"/>
    <w:rsid w:val="00CC02F6"/>
    <w:rsid w:val="00CC7557"/>
    <w:rsid w:val="00CD70A7"/>
    <w:rsid w:val="00CE058E"/>
    <w:rsid w:val="00CE36D7"/>
    <w:rsid w:val="00CE4427"/>
    <w:rsid w:val="00CF0DDD"/>
    <w:rsid w:val="00CF34F5"/>
    <w:rsid w:val="00CF376E"/>
    <w:rsid w:val="00CF48F7"/>
    <w:rsid w:val="00CF7887"/>
    <w:rsid w:val="00CF7924"/>
    <w:rsid w:val="00D03298"/>
    <w:rsid w:val="00D1094A"/>
    <w:rsid w:val="00D238C1"/>
    <w:rsid w:val="00D23DA2"/>
    <w:rsid w:val="00D245AA"/>
    <w:rsid w:val="00D2714E"/>
    <w:rsid w:val="00D30FEB"/>
    <w:rsid w:val="00D313B3"/>
    <w:rsid w:val="00D32722"/>
    <w:rsid w:val="00D336C1"/>
    <w:rsid w:val="00D35582"/>
    <w:rsid w:val="00D40AF6"/>
    <w:rsid w:val="00D416D3"/>
    <w:rsid w:val="00D44207"/>
    <w:rsid w:val="00D508E3"/>
    <w:rsid w:val="00D524D6"/>
    <w:rsid w:val="00D57F7B"/>
    <w:rsid w:val="00D6003F"/>
    <w:rsid w:val="00D63D64"/>
    <w:rsid w:val="00D64162"/>
    <w:rsid w:val="00D6485C"/>
    <w:rsid w:val="00D648DC"/>
    <w:rsid w:val="00D67AC5"/>
    <w:rsid w:val="00D67BDC"/>
    <w:rsid w:val="00D72E47"/>
    <w:rsid w:val="00D74F5B"/>
    <w:rsid w:val="00D8277F"/>
    <w:rsid w:val="00D8309A"/>
    <w:rsid w:val="00D85541"/>
    <w:rsid w:val="00D91149"/>
    <w:rsid w:val="00D925B6"/>
    <w:rsid w:val="00D92FED"/>
    <w:rsid w:val="00D97AE9"/>
    <w:rsid w:val="00D97B39"/>
    <w:rsid w:val="00DA6D4F"/>
    <w:rsid w:val="00DB7AAC"/>
    <w:rsid w:val="00DC2C59"/>
    <w:rsid w:val="00DD0CB7"/>
    <w:rsid w:val="00DD24E1"/>
    <w:rsid w:val="00DE30B0"/>
    <w:rsid w:val="00DE3315"/>
    <w:rsid w:val="00DF157B"/>
    <w:rsid w:val="00DF163C"/>
    <w:rsid w:val="00DF7E3B"/>
    <w:rsid w:val="00E03936"/>
    <w:rsid w:val="00E05D1F"/>
    <w:rsid w:val="00E067FB"/>
    <w:rsid w:val="00E06A71"/>
    <w:rsid w:val="00E06AA5"/>
    <w:rsid w:val="00E12556"/>
    <w:rsid w:val="00E140FD"/>
    <w:rsid w:val="00E33E85"/>
    <w:rsid w:val="00E34B5B"/>
    <w:rsid w:val="00E406A1"/>
    <w:rsid w:val="00E42B37"/>
    <w:rsid w:val="00E473A6"/>
    <w:rsid w:val="00E51245"/>
    <w:rsid w:val="00E52B69"/>
    <w:rsid w:val="00E5332E"/>
    <w:rsid w:val="00E54739"/>
    <w:rsid w:val="00E55C24"/>
    <w:rsid w:val="00E6014B"/>
    <w:rsid w:val="00E64EAD"/>
    <w:rsid w:val="00E6513C"/>
    <w:rsid w:val="00E759AB"/>
    <w:rsid w:val="00E77F24"/>
    <w:rsid w:val="00E8471F"/>
    <w:rsid w:val="00E94F96"/>
    <w:rsid w:val="00E95CB5"/>
    <w:rsid w:val="00EA417E"/>
    <w:rsid w:val="00EA79F0"/>
    <w:rsid w:val="00EB2D34"/>
    <w:rsid w:val="00EB3386"/>
    <w:rsid w:val="00EB53DC"/>
    <w:rsid w:val="00EB59B7"/>
    <w:rsid w:val="00EB6586"/>
    <w:rsid w:val="00EB7CC2"/>
    <w:rsid w:val="00EC104F"/>
    <w:rsid w:val="00EC272E"/>
    <w:rsid w:val="00EC4A55"/>
    <w:rsid w:val="00ED4793"/>
    <w:rsid w:val="00EE0AF0"/>
    <w:rsid w:val="00EE7304"/>
    <w:rsid w:val="00EF6510"/>
    <w:rsid w:val="00F00191"/>
    <w:rsid w:val="00F045FE"/>
    <w:rsid w:val="00F061F1"/>
    <w:rsid w:val="00F136D6"/>
    <w:rsid w:val="00F17897"/>
    <w:rsid w:val="00F2139D"/>
    <w:rsid w:val="00F33D6F"/>
    <w:rsid w:val="00F36B7C"/>
    <w:rsid w:val="00F4008B"/>
    <w:rsid w:val="00F408E3"/>
    <w:rsid w:val="00F4201D"/>
    <w:rsid w:val="00F46005"/>
    <w:rsid w:val="00F54BBA"/>
    <w:rsid w:val="00F54FD5"/>
    <w:rsid w:val="00F550BF"/>
    <w:rsid w:val="00F6280E"/>
    <w:rsid w:val="00F637AE"/>
    <w:rsid w:val="00F65752"/>
    <w:rsid w:val="00F6603D"/>
    <w:rsid w:val="00F66C21"/>
    <w:rsid w:val="00F67A98"/>
    <w:rsid w:val="00F67AB6"/>
    <w:rsid w:val="00F7168C"/>
    <w:rsid w:val="00F75C37"/>
    <w:rsid w:val="00F76C96"/>
    <w:rsid w:val="00F82904"/>
    <w:rsid w:val="00F95E6F"/>
    <w:rsid w:val="00FA5E25"/>
    <w:rsid w:val="00FA7420"/>
    <w:rsid w:val="00FB0075"/>
    <w:rsid w:val="00FB14E0"/>
    <w:rsid w:val="00FB4F98"/>
    <w:rsid w:val="00FB51A6"/>
    <w:rsid w:val="00FB6614"/>
    <w:rsid w:val="00FC3A15"/>
    <w:rsid w:val="00FD24F4"/>
    <w:rsid w:val="00FD2965"/>
    <w:rsid w:val="00FD49DE"/>
    <w:rsid w:val="00FE2283"/>
    <w:rsid w:val="00FE5B31"/>
    <w:rsid w:val="00FE7B61"/>
    <w:rsid w:val="00FF0247"/>
    <w:rsid w:val="00FF6C40"/>
    <w:rsid w:val="018E6017"/>
    <w:rsid w:val="03931C7A"/>
    <w:rsid w:val="07717205"/>
    <w:rsid w:val="092F7B2E"/>
    <w:rsid w:val="09B13A37"/>
    <w:rsid w:val="09F73F66"/>
    <w:rsid w:val="0AF01A1B"/>
    <w:rsid w:val="0BC733E4"/>
    <w:rsid w:val="0D2B7998"/>
    <w:rsid w:val="0DA730B6"/>
    <w:rsid w:val="0E9036AC"/>
    <w:rsid w:val="10D818CD"/>
    <w:rsid w:val="12672D3C"/>
    <w:rsid w:val="146B42AB"/>
    <w:rsid w:val="14B179E0"/>
    <w:rsid w:val="1573632C"/>
    <w:rsid w:val="160B2AB6"/>
    <w:rsid w:val="184B1BB3"/>
    <w:rsid w:val="1876420C"/>
    <w:rsid w:val="1986077F"/>
    <w:rsid w:val="1A0B2266"/>
    <w:rsid w:val="1B77405D"/>
    <w:rsid w:val="1B831297"/>
    <w:rsid w:val="1C243775"/>
    <w:rsid w:val="1CCC2068"/>
    <w:rsid w:val="206304DF"/>
    <w:rsid w:val="21771F3B"/>
    <w:rsid w:val="21A9764A"/>
    <w:rsid w:val="21D21518"/>
    <w:rsid w:val="22913881"/>
    <w:rsid w:val="22A44FFA"/>
    <w:rsid w:val="24A73F4E"/>
    <w:rsid w:val="2595548B"/>
    <w:rsid w:val="25DD02BF"/>
    <w:rsid w:val="264B04B2"/>
    <w:rsid w:val="26D94C14"/>
    <w:rsid w:val="273B7FD7"/>
    <w:rsid w:val="282E1684"/>
    <w:rsid w:val="28311544"/>
    <w:rsid w:val="295F5123"/>
    <w:rsid w:val="2CFC1E36"/>
    <w:rsid w:val="2D11017C"/>
    <w:rsid w:val="2D4333E0"/>
    <w:rsid w:val="2E5279B1"/>
    <w:rsid w:val="30422D51"/>
    <w:rsid w:val="3089153F"/>
    <w:rsid w:val="30C2352F"/>
    <w:rsid w:val="30FD62FE"/>
    <w:rsid w:val="328E31CE"/>
    <w:rsid w:val="33B712A6"/>
    <w:rsid w:val="36412F15"/>
    <w:rsid w:val="3797104A"/>
    <w:rsid w:val="39FA4831"/>
    <w:rsid w:val="3AD579FC"/>
    <w:rsid w:val="3C885F1E"/>
    <w:rsid w:val="3C8A6487"/>
    <w:rsid w:val="3C9058EB"/>
    <w:rsid w:val="3CF66F2C"/>
    <w:rsid w:val="3F485DB9"/>
    <w:rsid w:val="40364B92"/>
    <w:rsid w:val="404C4D2E"/>
    <w:rsid w:val="41001395"/>
    <w:rsid w:val="41371A7C"/>
    <w:rsid w:val="425A342F"/>
    <w:rsid w:val="430C64C3"/>
    <w:rsid w:val="43890F5D"/>
    <w:rsid w:val="43DB1BE4"/>
    <w:rsid w:val="44613654"/>
    <w:rsid w:val="44C80D3A"/>
    <w:rsid w:val="45E21D77"/>
    <w:rsid w:val="48B677DD"/>
    <w:rsid w:val="49570A61"/>
    <w:rsid w:val="49870248"/>
    <w:rsid w:val="4BC961A7"/>
    <w:rsid w:val="4D464BEC"/>
    <w:rsid w:val="4DAE0344"/>
    <w:rsid w:val="4E22430C"/>
    <w:rsid w:val="4E9D62CB"/>
    <w:rsid w:val="503E42EC"/>
    <w:rsid w:val="512019D5"/>
    <w:rsid w:val="51C35B04"/>
    <w:rsid w:val="53B15661"/>
    <w:rsid w:val="547A1270"/>
    <w:rsid w:val="54D91B6C"/>
    <w:rsid w:val="577A7D59"/>
    <w:rsid w:val="582B4BA8"/>
    <w:rsid w:val="58C84BBD"/>
    <w:rsid w:val="5B725096"/>
    <w:rsid w:val="5CF31782"/>
    <w:rsid w:val="5ED12251"/>
    <w:rsid w:val="622C06E0"/>
    <w:rsid w:val="636F6EB7"/>
    <w:rsid w:val="6556085B"/>
    <w:rsid w:val="65A12AEB"/>
    <w:rsid w:val="66E0478B"/>
    <w:rsid w:val="699A0247"/>
    <w:rsid w:val="6A385C51"/>
    <w:rsid w:val="6B5D140B"/>
    <w:rsid w:val="6BF02C2B"/>
    <w:rsid w:val="6C441D1B"/>
    <w:rsid w:val="6FE55B55"/>
    <w:rsid w:val="6FFD2F85"/>
    <w:rsid w:val="703573A7"/>
    <w:rsid w:val="7038784F"/>
    <w:rsid w:val="717D52B7"/>
    <w:rsid w:val="71B4627C"/>
    <w:rsid w:val="71EE294A"/>
    <w:rsid w:val="735D3936"/>
    <w:rsid w:val="74150418"/>
    <w:rsid w:val="742373CE"/>
    <w:rsid w:val="766A662C"/>
    <w:rsid w:val="7695600A"/>
    <w:rsid w:val="78CF234B"/>
    <w:rsid w:val="79613777"/>
    <w:rsid w:val="7A28752D"/>
    <w:rsid w:val="7ACA0FBE"/>
    <w:rsid w:val="7AF91B36"/>
    <w:rsid w:val="7B0F2AA8"/>
    <w:rsid w:val="7B5D0D69"/>
    <w:rsid w:val="7B731F88"/>
    <w:rsid w:val="7BDC1A48"/>
    <w:rsid w:val="7E2F775B"/>
    <w:rsid w:val="7E3B595A"/>
    <w:rsid w:val="7F825578"/>
    <w:rsid w:val="7FB865BD"/>
    <w:rsid w:val="7FFC7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批注框文本 Char"/>
    <w:basedOn w:val="7"/>
    <w:link w:val="2"/>
    <w:semiHidden/>
    <w:qFormat/>
    <w:uiPriority w:val="99"/>
    <w:rPr>
      <w:sz w:val="18"/>
      <w:szCs w:val="18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  <w:style w:type="character" w:customStyle="1" w:styleId="14">
    <w:name w:val="font3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5">
    <w:name w:val="font11"/>
    <w:basedOn w:val="7"/>
    <w:qFormat/>
    <w:uiPriority w:val="0"/>
    <w:rPr>
      <w:rFonts w:hint="eastAsia" w:ascii="宋体" w:hAnsi="宋体" w:eastAsia="宋体" w:cs="宋体"/>
      <w:b/>
      <w:bCs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6</Pages>
  <Words>444</Words>
  <Characters>2537</Characters>
  <Lines>21</Lines>
  <Paragraphs>5</Paragraphs>
  <TotalTime>759</TotalTime>
  <ScaleCrop>false</ScaleCrop>
  <LinksUpToDate>false</LinksUpToDate>
  <CharactersWithSpaces>2976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2023-02-16T01:43:00Z</dcterms:created>
  <dc:creator>张映电</dc:creator>
  <cp:lastModifiedBy>未知</cp:lastModifiedBy>
  <cp:lastPrinted>2023-02-15T02:50:00Z</cp:lastPrinted>
  <dcterms:modified xsi:type="dcterms:W3CDTF">2023-10-11T02:42:40Z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  <property fmtid="{D5CDD505-2E9C-101B-9397-08002B2CF9AE}" pid="3" name="ICV">
    <vt:lpwstr>8632F617AC10419CA869B37351AE99C1_13</vt:lpwstr>
  </property>
</Properties>
</file>